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03" w:rsidRPr="00B81F6D" w:rsidRDefault="00B62E03" w:rsidP="00B81F6D">
      <w:pPr>
        <w:pStyle w:val="Heading1"/>
      </w:pPr>
      <w:r w:rsidRPr="00B81F6D">
        <w:t>Seat 11, Journalism</w:t>
      </w:r>
    </w:p>
    <w:p w:rsidR="00225B97" w:rsidRPr="00B81F6D" w:rsidRDefault="00B62E03" w:rsidP="00DE5125">
      <w:pPr>
        <w:pStyle w:val="Heading2"/>
      </w:pPr>
      <w:r w:rsidRPr="00B81F6D">
        <w:t>Journalism</w:t>
      </w:r>
      <w:r w:rsidR="00225B97" w:rsidRPr="00B81F6D">
        <w:t>;</w:t>
      </w:r>
      <w:r w:rsidRPr="00B81F6D">
        <w:t xml:space="preserve"> Advertising; </w:t>
      </w:r>
      <w:r w:rsidR="00225B97" w:rsidRPr="00B81F6D">
        <w:t xml:space="preserve">Pre-Journalism; Pre-Journalism: Media Studies; </w:t>
      </w:r>
      <w:r w:rsidR="00225B97" w:rsidRPr="00DE5125">
        <w:t>Media</w:t>
      </w:r>
      <w:r w:rsidR="00225B97" w:rsidRPr="00B81F6D">
        <w:t xml:space="preserve"> Studies</w:t>
      </w:r>
      <w:r w:rsidR="000A238E" w:rsidRPr="00B81F6D">
        <w:t>.</w:t>
      </w:r>
    </w:p>
    <w:p w:rsidR="00225B97" w:rsidRDefault="00225B97" w:rsidP="00B81F6D">
      <w:pPr>
        <w:pStyle w:val="Heading1"/>
      </w:pPr>
      <w:r w:rsidRPr="00B62E03">
        <w:t>Seat 12, Music, Art &amp; Public Policy</w:t>
      </w:r>
    </w:p>
    <w:p w:rsidR="00225B97" w:rsidRPr="00B81F6D" w:rsidRDefault="00225B97" w:rsidP="00DE5125">
      <w:pPr>
        <w:pStyle w:val="Heading2"/>
      </w:pPr>
      <w:r w:rsidRPr="00B81F6D">
        <w:t>Dance; Cinema Studies; Jazz Studies; Music; Music Composition; Music Education; Music Performance;</w:t>
      </w:r>
      <w:r w:rsidR="003A3126" w:rsidRPr="00B81F6D">
        <w:t xml:space="preserve"> Architecture; Art; Arts and Technology; Art History; Arts Management; Ceramics; Theater Arts; Digital Arts; Fibers; Interior Architecture; Landscape Architecture; Material and Product Studies; Metalsmithing and Jewelry; Painting; Photography; Planning, Public Policy and Management; Pre-Planning, Public Policy &amp; Management; Printmaking; Product Design; </w:t>
      </w:r>
      <w:r w:rsidR="000A238E" w:rsidRPr="00B81F6D">
        <w:t>Sculpture</w:t>
      </w:r>
      <w:r w:rsidR="001A5E08" w:rsidRPr="00B81F6D">
        <w:t>; Pre-Landscape Architecture</w:t>
      </w:r>
      <w:r w:rsidR="00A007CA" w:rsidRPr="00B81F6D">
        <w:t>.</w:t>
      </w:r>
    </w:p>
    <w:p w:rsidR="000A238E" w:rsidRDefault="000A238E" w:rsidP="00B81F6D">
      <w:pPr>
        <w:pStyle w:val="Heading1"/>
      </w:pPr>
      <w:r w:rsidRPr="00B62E03">
        <w:t>Seat 13, History, English &amp; Language</w:t>
      </w:r>
    </w:p>
    <w:p w:rsidR="000A238E" w:rsidRDefault="000A238E" w:rsidP="00DE5125">
      <w:pPr>
        <w:pStyle w:val="Heading2"/>
        <w:rPr>
          <w:rFonts w:ascii="Bariol Regular" w:hAnsi="Bariol Regular"/>
        </w:rPr>
      </w:pPr>
      <w:r w:rsidRPr="00B62E03">
        <w:t>History; Medieval Studies; English;</w:t>
      </w:r>
      <w:r w:rsidRPr="000A238E">
        <w:t xml:space="preserve"> </w:t>
      </w:r>
      <w:r w:rsidRPr="00A007CA">
        <w:t xml:space="preserve">Women's and Gender Studies; Women’s, Gender, &amp; Sexuality St.; Philosophy; Classics; Folklore; Folklore and Public Culture; Asian Studies; Chinese; </w:t>
      </w:r>
      <w:r w:rsidR="001A5E08" w:rsidRPr="00A007CA">
        <w:t xml:space="preserve">Classics; </w:t>
      </w:r>
      <w:r w:rsidRPr="00A007CA">
        <w:t>Comparative Literature; Ethnic Studies; General Social Science; Germanic; Japanese; Judaic Studies; Latin American Studies; Linguistics; Romance Languages; French; Italian; Spanish; Russian and East Europe Stud.; Religious Studies; Humanities; Anthropology</w:t>
      </w:r>
      <w:r w:rsidR="00D76167" w:rsidRPr="00A007CA">
        <w:t>; Student</w:t>
      </w:r>
      <w:r w:rsidR="00A007CA">
        <w:t>s</w:t>
      </w:r>
      <w:r w:rsidR="00D76167" w:rsidRPr="00A007CA">
        <w:t xml:space="preserve"> of the American English Institute.</w:t>
      </w:r>
    </w:p>
    <w:p w:rsidR="000A238E" w:rsidRDefault="000A238E" w:rsidP="00B81F6D">
      <w:pPr>
        <w:pStyle w:val="Heading1"/>
      </w:pPr>
      <w:r>
        <w:t>Seat 14, Business</w:t>
      </w:r>
    </w:p>
    <w:p w:rsidR="000A238E" w:rsidRDefault="00D31F64" w:rsidP="00DE5125">
      <w:pPr>
        <w:pStyle w:val="Heading2"/>
      </w:pPr>
      <w:r>
        <w:t xml:space="preserve">Half of the following: </w:t>
      </w:r>
      <w:r w:rsidR="000A238E" w:rsidRPr="00B62E03">
        <w:t>Accounting; Business Administration; Pre-</w:t>
      </w:r>
      <w:r w:rsidR="000A238E">
        <w:t xml:space="preserve">Business </w:t>
      </w:r>
      <w:r w:rsidR="000A238E" w:rsidRPr="008D2BF9">
        <w:t>Administration</w:t>
      </w:r>
      <w:r w:rsidR="00C61267" w:rsidRPr="008D2BF9">
        <w:t>;</w:t>
      </w:r>
      <w:r w:rsidR="00D76167" w:rsidRPr="008D2BF9">
        <w:t xml:space="preserve"> Public Relations</w:t>
      </w:r>
      <w:r w:rsidR="00C61267" w:rsidRPr="008D2BF9">
        <w:t>.</w:t>
      </w:r>
      <w:r w:rsidR="00DE5125">
        <w:t xml:space="preserve"> </w:t>
      </w:r>
      <w:r w:rsidR="00DE5125" w:rsidRPr="00DE5125">
        <w:rPr>
          <w:i/>
        </w:rPr>
        <w:t xml:space="preserve">(Students enrolled in these majors will be eligible to seek office and vote in </w:t>
      </w:r>
      <w:r w:rsidR="00DE5125" w:rsidRPr="00D31F64">
        <w:rPr>
          <w:i/>
          <w:u w:val="single"/>
        </w:rPr>
        <w:t>either</w:t>
      </w:r>
      <w:r w:rsidR="00DE5125" w:rsidRPr="00DE5125">
        <w:rPr>
          <w:i/>
        </w:rPr>
        <w:t xml:space="preserve"> Seat 14 or Seat 15.)</w:t>
      </w:r>
    </w:p>
    <w:p w:rsidR="000A238E" w:rsidRPr="00F81684" w:rsidRDefault="000A238E" w:rsidP="00DE5125">
      <w:pPr>
        <w:pStyle w:val="Heading1"/>
      </w:pPr>
      <w:r w:rsidRPr="00F81684">
        <w:t>Seat 15, Business</w:t>
      </w:r>
    </w:p>
    <w:p w:rsidR="005272EC" w:rsidRDefault="00D31F64" w:rsidP="00DE5125">
      <w:pPr>
        <w:pStyle w:val="Heading2"/>
      </w:pPr>
      <w:r>
        <w:t xml:space="preserve">Half of the following: </w:t>
      </w:r>
      <w:r w:rsidR="005272EC" w:rsidRPr="00B62E03">
        <w:t>Accounting; Business Administration; Pre-</w:t>
      </w:r>
      <w:r w:rsidR="005272EC">
        <w:t xml:space="preserve">Business </w:t>
      </w:r>
      <w:r w:rsidR="005272EC" w:rsidRPr="008D2BF9">
        <w:t>Administration; Public Relations</w:t>
      </w:r>
      <w:r w:rsidR="00C61267" w:rsidRPr="008D2BF9">
        <w:t>.</w:t>
      </w:r>
      <w:r w:rsidR="00DE5125">
        <w:t xml:space="preserve"> </w:t>
      </w:r>
      <w:r w:rsidR="00DE5125" w:rsidRPr="00DE5125">
        <w:rPr>
          <w:i/>
        </w:rPr>
        <w:t xml:space="preserve">(Students enrolled in these majors will be eligible to seek office and vote in </w:t>
      </w:r>
      <w:r w:rsidR="00DE5125" w:rsidRPr="00D31F64">
        <w:rPr>
          <w:i/>
          <w:u w:val="single"/>
        </w:rPr>
        <w:t>either</w:t>
      </w:r>
      <w:r w:rsidR="00DE5125" w:rsidRPr="00DE5125">
        <w:rPr>
          <w:i/>
        </w:rPr>
        <w:t xml:space="preserve"> Seat 14 or Seat 15.)</w:t>
      </w:r>
    </w:p>
    <w:p w:rsidR="002950F8" w:rsidRDefault="002950F8" w:rsidP="00DE5125">
      <w:pPr>
        <w:pStyle w:val="Heading1"/>
        <w:rPr>
          <w:rFonts w:ascii="Century Schoolbook" w:hAnsi="Century Schoolbook" w:cs="Century Schoolbook"/>
          <w:bCs/>
          <w:sz w:val="30"/>
          <w:szCs w:val="30"/>
        </w:rPr>
      </w:pPr>
      <w:r w:rsidRPr="0073723E">
        <w:t>Seat 16, Life Sciences</w:t>
      </w:r>
    </w:p>
    <w:p w:rsidR="002950F8" w:rsidRDefault="002950F8" w:rsidP="00DE5125">
      <w:pPr>
        <w:pStyle w:val="Heading2"/>
      </w:pPr>
      <w:r w:rsidRPr="0073723E">
        <w:t xml:space="preserve">Biology; Human Physiology; Marine Biology. </w:t>
      </w:r>
    </w:p>
    <w:p w:rsidR="00597804" w:rsidRDefault="00597804" w:rsidP="00DE5125">
      <w:pPr>
        <w:pStyle w:val="Heading1"/>
      </w:pPr>
      <w:r w:rsidRPr="00BC149B">
        <w:t>Seat 17, Social Studies</w:t>
      </w:r>
    </w:p>
    <w:p w:rsidR="00597804" w:rsidRDefault="00597804" w:rsidP="00DE5125">
      <w:pPr>
        <w:pStyle w:val="Heading2"/>
      </w:pPr>
      <w:r w:rsidRPr="00BC149B">
        <w:t xml:space="preserve">Economics; Geography; Political </w:t>
      </w:r>
      <w:r w:rsidR="004F086C">
        <w:t xml:space="preserve">Science; </w:t>
      </w:r>
      <w:r w:rsidR="004F086C" w:rsidRPr="00A007CA">
        <w:t>International Studies; Pre-International Studies</w:t>
      </w:r>
      <w:r w:rsidR="00D76167" w:rsidRPr="00A007CA">
        <w:t>; Global Studies; Pre-Global Studies.</w:t>
      </w:r>
    </w:p>
    <w:p w:rsidR="00C97416" w:rsidRPr="00D03AF4" w:rsidRDefault="00C97416" w:rsidP="00DE5125">
      <w:pPr>
        <w:pStyle w:val="Heading1"/>
      </w:pPr>
      <w:r w:rsidRPr="00D03AF4">
        <w:t>Seat 18</w:t>
      </w:r>
      <w:r>
        <w:t>, Physical &amp; Computer Sciences</w:t>
      </w:r>
    </w:p>
    <w:p w:rsidR="00C97416" w:rsidRDefault="00C97416" w:rsidP="00DE5125">
      <w:pPr>
        <w:pStyle w:val="Heading2"/>
      </w:pPr>
      <w:r w:rsidRPr="00D03AF4">
        <w:t>Biochemistry;</w:t>
      </w:r>
      <w:r>
        <w:t xml:space="preserve"> </w:t>
      </w:r>
      <w:r w:rsidRPr="00D03AF4">
        <w:t>Chemistry;</w:t>
      </w:r>
      <w:r>
        <w:t xml:space="preserve"> </w:t>
      </w:r>
      <w:r w:rsidRPr="00D03AF4">
        <w:t>Physics;</w:t>
      </w:r>
      <w:r>
        <w:t xml:space="preserve"> Spatial Data Sci &amp; Technology; </w:t>
      </w:r>
      <w:r w:rsidRPr="00B62E03">
        <w:t>Pre-Engineering;</w:t>
      </w:r>
      <w:r>
        <w:t xml:space="preserve"> </w:t>
      </w:r>
      <w:r w:rsidRPr="00D03AF4">
        <w:t>Mathematics;</w:t>
      </w:r>
      <w:r>
        <w:t xml:space="preserve"> </w:t>
      </w:r>
      <w:r w:rsidRPr="00D03AF4">
        <w:t>Computer and Information Science;</w:t>
      </w:r>
      <w:r>
        <w:t xml:space="preserve"> </w:t>
      </w:r>
      <w:r w:rsidRPr="00D03AF4">
        <w:t>Geological Sciences;</w:t>
      </w:r>
      <w:r>
        <w:t xml:space="preserve"> </w:t>
      </w:r>
      <w:r w:rsidRPr="00D03AF4">
        <w:t>Earth Science</w:t>
      </w:r>
      <w:r>
        <w:t xml:space="preserve">s; </w:t>
      </w:r>
      <w:r w:rsidRPr="00D03AF4">
        <w:t>Environmental Science;</w:t>
      </w:r>
      <w:r>
        <w:t xml:space="preserve"> </w:t>
      </w:r>
      <w:r w:rsidRPr="00D03AF4">
        <w:t>General Science;</w:t>
      </w:r>
      <w:r>
        <w:t xml:space="preserve"> </w:t>
      </w:r>
      <w:r w:rsidRPr="00D03AF4">
        <w:t>Math</w:t>
      </w:r>
      <w:r>
        <w:t>. &amp;</w:t>
      </w:r>
      <w:r w:rsidRPr="00D03AF4">
        <w:t xml:space="preserve"> Computer Sci</w:t>
      </w:r>
      <w:r>
        <w:t>.</w:t>
      </w:r>
    </w:p>
    <w:p w:rsidR="0098001A" w:rsidRPr="00BD4374" w:rsidRDefault="0098001A" w:rsidP="00DE5125">
      <w:pPr>
        <w:pStyle w:val="Heading1"/>
      </w:pPr>
      <w:r w:rsidRPr="00BD4374">
        <w:t>Seat 19, Psyc</w:t>
      </w:r>
      <w:r>
        <w:t>hology &amp; Sociology</w:t>
      </w:r>
    </w:p>
    <w:p w:rsidR="0098001A" w:rsidRDefault="0098001A" w:rsidP="00DE5125">
      <w:pPr>
        <w:pStyle w:val="Heading2"/>
      </w:pPr>
      <w:r w:rsidRPr="00BD4374">
        <w:t>Psychology; So</w:t>
      </w:r>
      <w:r>
        <w:t>ciology.</w:t>
      </w:r>
    </w:p>
    <w:p w:rsidR="009C708D" w:rsidRDefault="009C708D" w:rsidP="00DE5125">
      <w:pPr>
        <w:pStyle w:val="Heading1"/>
      </w:pPr>
      <w:r>
        <w:t>Seat 20, Education, Environment, Exploring</w:t>
      </w:r>
    </w:p>
    <w:p w:rsidR="005F72BA" w:rsidRDefault="00D31F64" w:rsidP="00DE5125">
      <w:pPr>
        <w:pStyle w:val="Heading2"/>
      </w:pPr>
      <w:r>
        <w:t xml:space="preserve">Half of the following: </w:t>
      </w:r>
      <w:r w:rsidR="005F72BA" w:rsidRPr="004D050E">
        <w:t>Comm</w:t>
      </w:r>
      <w:r w:rsidR="005F72BA">
        <w:t>.</w:t>
      </w:r>
      <w:r w:rsidR="005F72BA" w:rsidRPr="004D050E">
        <w:t xml:space="preserve"> Disorders </w:t>
      </w:r>
      <w:r w:rsidR="005F72BA">
        <w:t>&amp;</w:t>
      </w:r>
      <w:r w:rsidR="005F72BA" w:rsidRPr="004D050E">
        <w:t xml:space="preserve"> Sci</w:t>
      </w:r>
      <w:r w:rsidR="005F72BA">
        <w:t xml:space="preserve">.; Exploring; </w:t>
      </w:r>
      <w:r w:rsidR="005F72BA" w:rsidRPr="00D03AF4">
        <w:t>Environmental Studies;</w:t>
      </w:r>
      <w:r w:rsidR="005F72BA">
        <w:t xml:space="preserve"> </w:t>
      </w:r>
      <w:r w:rsidR="005F72BA" w:rsidRPr="004D050E">
        <w:t>Educational Foundations;</w:t>
      </w:r>
      <w:r w:rsidR="005F72BA" w:rsidRPr="005F72BA">
        <w:t xml:space="preserve"> </w:t>
      </w:r>
      <w:r w:rsidR="005F72BA" w:rsidRPr="004D050E">
        <w:t>Family and Human Services;</w:t>
      </w:r>
      <w:r w:rsidR="005F72BA">
        <w:t xml:space="preserve"> </w:t>
      </w:r>
      <w:r w:rsidR="005F72BA" w:rsidRPr="004D050E">
        <w:t>Pre-Education</w:t>
      </w:r>
      <w:bookmarkStart w:id="0" w:name="_GoBack"/>
      <w:bookmarkEnd w:id="0"/>
      <w:r w:rsidR="005F72BA">
        <w:t>; Pre-Family and Human Services.</w:t>
      </w:r>
      <w:r w:rsidR="00DE5125">
        <w:t xml:space="preserve"> </w:t>
      </w:r>
      <w:r w:rsidR="00DE5125" w:rsidRPr="00DE5125">
        <w:rPr>
          <w:i/>
        </w:rPr>
        <w:t xml:space="preserve">(Students enrolled in these majors will be eligible </w:t>
      </w:r>
      <w:r w:rsidR="00DE5125" w:rsidRPr="00DE5125">
        <w:rPr>
          <w:i/>
        </w:rPr>
        <w:lastRenderedPageBreak/>
        <w:t xml:space="preserve">to seek office and vote in either Seat </w:t>
      </w:r>
      <w:r w:rsidR="00DE5125">
        <w:rPr>
          <w:i/>
        </w:rPr>
        <w:t>20</w:t>
      </w:r>
      <w:r w:rsidR="00DE5125" w:rsidRPr="00DE5125">
        <w:rPr>
          <w:i/>
        </w:rPr>
        <w:t xml:space="preserve"> or Seat </w:t>
      </w:r>
      <w:r w:rsidR="00DE5125">
        <w:rPr>
          <w:i/>
        </w:rPr>
        <w:t>21</w:t>
      </w:r>
      <w:r w:rsidR="00DE5125" w:rsidRPr="00DE5125">
        <w:rPr>
          <w:i/>
        </w:rPr>
        <w:t>.)</w:t>
      </w:r>
    </w:p>
    <w:p w:rsidR="009C708D" w:rsidRPr="004D050E" w:rsidRDefault="009C708D" w:rsidP="00DE5125">
      <w:pPr>
        <w:pStyle w:val="Heading1"/>
      </w:pPr>
      <w:r w:rsidRPr="004D050E">
        <w:t xml:space="preserve">Seat 21, </w:t>
      </w:r>
      <w:r w:rsidR="00F4519C">
        <w:t>Education, Environment, Exploring</w:t>
      </w:r>
    </w:p>
    <w:p w:rsidR="005F72BA" w:rsidRDefault="00D31F64" w:rsidP="00DE5125">
      <w:pPr>
        <w:pStyle w:val="Heading2"/>
      </w:pPr>
      <w:r>
        <w:t xml:space="preserve">Half of the following: </w:t>
      </w:r>
      <w:r w:rsidR="005F72BA" w:rsidRPr="004D050E">
        <w:t>Comm</w:t>
      </w:r>
      <w:r w:rsidR="005F72BA">
        <w:t>.</w:t>
      </w:r>
      <w:r w:rsidR="005F72BA" w:rsidRPr="004D050E">
        <w:t xml:space="preserve"> Disorders </w:t>
      </w:r>
      <w:r w:rsidR="005F72BA">
        <w:t>&amp;</w:t>
      </w:r>
      <w:r w:rsidR="005F72BA" w:rsidRPr="004D050E">
        <w:t xml:space="preserve"> Sci</w:t>
      </w:r>
      <w:r w:rsidR="005F72BA">
        <w:t xml:space="preserve">.; Exploring; </w:t>
      </w:r>
      <w:r w:rsidR="005F72BA" w:rsidRPr="00D03AF4">
        <w:t>Environmental Studies;</w:t>
      </w:r>
      <w:r w:rsidR="005F72BA">
        <w:t xml:space="preserve"> </w:t>
      </w:r>
      <w:r w:rsidR="005F72BA" w:rsidRPr="004D050E">
        <w:t>Educational Foundations;</w:t>
      </w:r>
      <w:r w:rsidR="005F72BA" w:rsidRPr="005F72BA">
        <w:t xml:space="preserve"> </w:t>
      </w:r>
      <w:r w:rsidR="005F72BA" w:rsidRPr="004D050E">
        <w:t>Family and Human Services;</w:t>
      </w:r>
      <w:r w:rsidR="005F72BA">
        <w:t xml:space="preserve"> </w:t>
      </w:r>
      <w:r w:rsidR="005F72BA" w:rsidRPr="004D050E">
        <w:t>Pre-Education</w:t>
      </w:r>
      <w:r w:rsidR="005F72BA">
        <w:t>; Pre-Family and Human Services.</w:t>
      </w:r>
      <w:r w:rsidR="00DE5125">
        <w:t xml:space="preserve"> </w:t>
      </w:r>
      <w:r w:rsidR="00DE5125" w:rsidRPr="00DE5125">
        <w:rPr>
          <w:i/>
        </w:rPr>
        <w:t xml:space="preserve">(Students enrolled in these majors will be eligible to seek office and vote in either Seat </w:t>
      </w:r>
      <w:r w:rsidR="00DE5125">
        <w:rPr>
          <w:i/>
        </w:rPr>
        <w:t>20</w:t>
      </w:r>
      <w:r w:rsidR="00DE5125" w:rsidRPr="00DE5125">
        <w:rPr>
          <w:i/>
        </w:rPr>
        <w:t xml:space="preserve"> or Seat </w:t>
      </w:r>
      <w:r w:rsidR="00DE5125">
        <w:rPr>
          <w:i/>
        </w:rPr>
        <w:t>21</w:t>
      </w:r>
      <w:r w:rsidR="00DE5125" w:rsidRPr="00DE5125">
        <w:rPr>
          <w:i/>
        </w:rPr>
        <w:t>.)</w:t>
      </w:r>
    </w:p>
    <w:p w:rsidR="00B6689E" w:rsidRPr="00791F86" w:rsidRDefault="00B6689E" w:rsidP="00DE5125">
      <w:pPr>
        <w:pStyle w:val="Heading1"/>
      </w:pPr>
      <w:r w:rsidRPr="00791F86">
        <w:t>Seat 22, Gradu</w:t>
      </w:r>
      <w:r>
        <w:t>ate Studies 1</w:t>
      </w:r>
    </w:p>
    <w:p w:rsidR="00CE2D68" w:rsidRDefault="00B6689E" w:rsidP="00DE5125">
      <w:pPr>
        <w:pStyle w:val="Heading2"/>
      </w:pPr>
      <w:r w:rsidRPr="00DE5125">
        <w:rPr>
          <w:u w:val="single"/>
        </w:rPr>
        <w:t>Graduate students</w:t>
      </w:r>
      <w:r>
        <w:t xml:space="preserve"> of the following:</w:t>
      </w:r>
      <w:r w:rsidRPr="00791F86">
        <w:t xml:space="preserve"> Anthropology;</w:t>
      </w:r>
      <w:r w:rsidRPr="00B6689E">
        <w:t xml:space="preserve"> </w:t>
      </w:r>
      <w:r w:rsidRPr="00791F86">
        <w:t xml:space="preserve">Asian </w:t>
      </w:r>
      <w:r>
        <w:t>S</w:t>
      </w:r>
      <w:r w:rsidRPr="00791F86">
        <w:t>tudies;</w:t>
      </w:r>
      <w:r w:rsidR="00956CEC">
        <w:t xml:space="preserve"> </w:t>
      </w:r>
      <w:r w:rsidR="00956CEC" w:rsidRPr="00791F86">
        <w:t>Biology;</w:t>
      </w:r>
      <w:r w:rsidR="00956CEC">
        <w:t xml:space="preserve"> </w:t>
      </w:r>
      <w:r w:rsidR="00956CEC" w:rsidRPr="00791F86">
        <w:t>Chemistry</w:t>
      </w:r>
      <w:r w:rsidR="007C3109" w:rsidRPr="00791F86">
        <w:t>;</w:t>
      </w:r>
      <w:r w:rsidR="00956CEC">
        <w:t xml:space="preserve"> </w:t>
      </w:r>
      <w:r w:rsidR="007C3109" w:rsidRPr="00791F86">
        <w:t>Classics;</w:t>
      </w:r>
      <w:r w:rsidR="007C3109">
        <w:t xml:space="preserve"> </w:t>
      </w:r>
      <w:r w:rsidR="007C3109" w:rsidRPr="00791F86">
        <w:t>Comparative Literature; Computer and Information Science;</w:t>
      </w:r>
      <w:r w:rsidR="007C3109">
        <w:t xml:space="preserve"> </w:t>
      </w:r>
      <w:r w:rsidR="007C3109" w:rsidRPr="00791F86">
        <w:t>Creative Writing;</w:t>
      </w:r>
      <w:r w:rsidR="007C3109">
        <w:t xml:space="preserve"> </w:t>
      </w:r>
      <w:r w:rsidR="007C3109" w:rsidRPr="00791F86">
        <w:t>Earth Sciences</w:t>
      </w:r>
      <w:r w:rsidR="007C3109">
        <w:t xml:space="preserve">; </w:t>
      </w:r>
      <w:r w:rsidR="007C3109" w:rsidRPr="00791F86">
        <w:t>East Asian Lang</w:t>
      </w:r>
      <w:r w:rsidR="007C3109">
        <w:t>, &amp;</w:t>
      </w:r>
      <w:r w:rsidR="007C3109" w:rsidRPr="00791F86">
        <w:t xml:space="preserve"> Lit</w:t>
      </w:r>
      <w:r w:rsidR="007C3109">
        <w:t>.</w:t>
      </w:r>
      <w:r w:rsidR="007C3109" w:rsidRPr="00791F86">
        <w:t>;</w:t>
      </w:r>
      <w:r w:rsidR="007C3109">
        <w:t xml:space="preserve"> </w:t>
      </w:r>
      <w:r w:rsidR="00F82F0F" w:rsidRPr="00791F86">
        <w:t>Economics</w:t>
      </w:r>
      <w:r w:rsidR="00F82F0F">
        <w:t xml:space="preserve">; </w:t>
      </w:r>
      <w:r w:rsidR="00420688" w:rsidRPr="00791F86">
        <w:t>English</w:t>
      </w:r>
      <w:r w:rsidR="00420688">
        <w:t xml:space="preserve">; </w:t>
      </w:r>
      <w:r w:rsidR="00420688" w:rsidRPr="00791F86">
        <w:t>Environmental Sciences, Studies, and Policy;</w:t>
      </w:r>
      <w:r w:rsidR="00420688">
        <w:t xml:space="preserve"> </w:t>
      </w:r>
      <w:r w:rsidR="00420688" w:rsidRPr="00791F86">
        <w:t>Environmental Studies;</w:t>
      </w:r>
      <w:r w:rsidR="00420688">
        <w:t xml:space="preserve"> </w:t>
      </w:r>
      <w:r w:rsidR="009D5FAB" w:rsidRPr="00791F86">
        <w:t>Folklore</w:t>
      </w:r>
      <w:r w:rsidR="009D5FAB">
        <w:t xml:space="preserve">; </w:t>
      </w:r>
      <w:r w:rsidR="00861CBD">
        <w:t xml:space="preserve">Folklore and Public Culture; </w:t>
      </w:r>
      <w:r w:rsidR="0013292E" w:rsidRPr="00791F86">
        <w:t>Geography</w:t>
      </w:r>
      <w:r w:rsidR="0013292E">
        <w:t xml:space="preserve">; </w:t>
      </w:r>
      <w:r w:rsidR="0013292E" w:rsidRPr="00791F86">
        <w:t>Geological Sciences;</w:t>
      </w:r>
      <w:r w:rsidR="0013292E">
        <w:t xml:space="preserve"> </w:t>
      </w:r>
      <w:r w:rsidR="008D7869">
        <w:t xml:space="preserve">Germanic.; </w:t>
      </w:r>
      <w:r w:rsidR="00CE2D68" w:rsidRPr="00791F86">
        <w:t>History;</w:t>
      </w:r>
      <w:r w:rsidR="00CE2D68" w:rsidRPr="00CE2D68">
        <w:t xml:space="preserve"> </w:t>
      </w:r>
      <w:r w:rsidR="00CE2D68" w:rsidRPr="00791F86">
        <w:t>Human Physiology;</w:t>
      </w:r>
      <w:r w:rsidR="00CE2D68" w:rsidRPr="00CE2D68">
        <w:t xml:space="preserve"> </w:t>
      </w:r>
      <w:r w:rsidR="00CE2D68" w:rsidRPr="00791F86">
        <w:t>International Studies;</w:t>
      </w:r>
      <w:r w:rsidR="00904F81">
        <w:t xml:space="preserve"> Language Teaching Studies; Linguistics;</w:t>
      </w:r>
      <w:r w:rsidR="00DB3D9B">
        <w:t xml:space="preserve"> </w:t>
      </w:r>
      <w:r w:rsidR="00DB3D9B" w:rsidRPr="00791F86">
        <w:t>Mathematics;</w:t>
      </w:r>
      <w:r w:rsidR="00B505C9" w:rsidRPr="00B505C9">
        <w:t xml:space="preserve"> </w:t>
      </w:r>
      <w:r w:rsidR="00B505C9">
        <w:t xml:space="preserve">Philosophy; </w:t>
      </w:r>
      <w:r w:rsidR="00B505C9" w:rsidRPr="00A007CA">
        <w:t xml:space="preserve">Physics; </w:t>
      </w:r>
      <w:r w:rsidR="00FF1A28" w:rsidRPr="00A007CA">
        <w:t xml:space="preserve">Applied Physics; </w:t>
      </w:r>
      <w:r w:rsidR="00B505C9" w:rsidRPr="00A007CA">
        <w:t>Political Science; Psychology; Romance Languages;</w:t>
      </w:r>
      <w:r w:rsidR="00BE5945" w:rsidRPr="00A007CA">
        <w:t xml:space="preserve"> French; </w:t>
      </w:r>
      <w:r w:rsidR="00B505C9" w:rsidRPr="00A007CA">
        <w:t>Italian; Spanish; Russian &amp; East Europe</w:t>
      </w:r>
      <w:r w:rsidR="001F6D30" w:rsidRPr="00A007CA">
        <w:t xml:space="preserve"> </w:t>
      </w:r>
      <w:r w:rsidR="00B505C9" w:rsidRPr="00A007CA">
        <w:t xml:space="preserve">Stud.; Sociology; Theater Arts; Accounting; Finance; General Business; Management; Marketing; </w:t>
      </w:r>
      <w:proofErr w:type="spellStart"/>
      <w:r w:rsidR="00B505C9" w:rsidRPr="00A007CA">
        <w:t>Operat</w:t>
      </w:r>
      <w:proofErr w:type="spellEnd"/>
      <w:r w:rsidR="00B505C9" w:rsidRPr="00A007CA">
        <w:t>. &amp; Business Analytics; Sports Product Management.</w:t>
      </w:r>
    </w:p>
    <w:p w:rsidR="00B505C9" w:rsidRPr="00791F86" w:rsidRDefault="00B505C9" w:rsidP="00DE5125">
      <w:pPr>
        <w:pStyle w:val="Heading1"/>
      </w:pPr>
      <w:r w:rsidRPr="00791F86">
        <w:t>Seat 23, Graduate Studies</w:t>
      </w:r>
      <w:r>
        <w:t xml:space="preserve"> 2</w:t>
      </w:r>
      <w:r w:rsidRPr="00791F86">
        <w:t xml:space="preserve"> </w:t>
      </w:r>
    </w:p>
    <w:p w:rsidR="00B505C9" w:rsidRDefault="00DE5125" w:rsidP="00DE5125">
      <w:pPr>
        <w:pStyle w:val="Heading2"/>
      </w:pPr>
      <w:r w:rsidRPr="00DE5125">
        <w:rPr>
          <w:u w:val="single"/>
        </w:rPr>
        <w:t>Graduate students</w:t>
      </w:r>
      <w:r>
        <w:t xml:space="preserve"> of the following</w:t>
      </w:r>
      <w:r>
        <w:t xml:space="preserve">: </w:t>
      </w:r>
      <w:r w:rsidR="004604A7" w:rsidRPr="00791F86">
        <w:t>Architecture;</w:t>
      </w:r>
      <w:r w:rsidR="004604A7">
        <w:t xml:space="preserve"> </w:t>
      </w:r>
      <w:r w:rsidR="004604A7" w:rsidRPr="00791F86">
        <w:t>Art; Art History; Arts Management;</w:t>
      </w:r>
      <w:r w:rsidR="00340C4B" w:rsidRPr="00340C4B">
        <w:t xml:space="preserve"> </w:t>
      </w:r>
      <w:proofErr w:type="spellStart"/>
      <w:r w:rsidR="00340C4B">
        <w:t>Commun</w:t>
      </w:r>
      <w:proofErr w:type="spellEnd"/>
      <w:r w:rsidR="00340C4B">
        <w:t>.</w:t>
      </w:r>
      <w:r w:rsidR="00340C4B" w:rsidRPr="00791F86">
        <w:t xml:space="preserve"> </w:t>
      </w:r>
      <w:r w:rsidR="00340C4B">
        <w:t>&amp;</w:t>
      </w:r>
      <w:r w:rsidR="00340C4B" w:rsidRPr="00791F86">
        <w:t xml:space="preserve"> Regional Plan</w:t>
      </w:r>
      <w:r w:rsidR="00340C4B">
        <w:t>.</w:t>
      </w:r>
      <w:r w:rsidR="00340C4B" w:rsidRPr="00791F86">
        <w:t>;</w:t>
      </w:r>
      <w:r w:rsidR="00C64CEF" w:rsidRPr="00C64CEF">
        <w:t xml:space="preserve"> </w:t>
      </w:r>
      <w:r w:rsidR="00C64CEF" w:rsidRPr="00791F86">
        <w:t>Historic Preservation;</w:t>
      </w:r>
      <w:r w:rsidR="00C64CEF">
        <w:t xml:space="preserve"> </w:t>
      </w:r>
      <w:r w:rsidR="002F2AC6" w:rsidRPr="00791F86">
        <w:t xml:space="preserve">Interior Architecture; Landscape </w:t>
      </w:r>
      <w:r w:rsidR="002F2AC6">
        <w:t>A</w:t>
      </w:r>
      <w:r w:rsidR="002F2AC6" w:rsidRPr="00791F86">
        <w:t>rchitecture;</w:t>
      </w:r>
      <w:r w:rsidR="002F2AC6">
        <w:t xml:space="preserve"> </w:t>
      </w:r>
      <w:r w:rsidR="002F2AC6" w:rsidRPr="00791F86">
        <w:t>Nonprofit Management;</w:t>
      </w:r>
      <w:r w:rsidR="002F2AC6">
        <w:t xml:space="preserve"> </w:t>
      </w:r>
      <w:r w:rsidR="002F2AC6" w:rsidRPr="00791F86">
        <w:t>Public Administration;</w:t>
      </w:r>
      <w:r w:rsidR="00844CF2">
        <w:t xml:space="preserve"> Sports Product Design; </w:t>
      </w:r>
      <w:r w:rsidR="008C1BD9" w:rsidRPr="00791F86">
        <w:t>Comm</w:t>
      </w:r>
      <w:r w:rsidR="008C1BD9">
        <w:t>.</w:t>
      </w:r>
      <w:r w:rsidR="008C1BD9" w:rsidRPr="00791F86">
        <w:t xml:space="preserve"> </w:t>
      </w:r>
      <w:r w:rsidR="008C1BD9" w:rsidRPr="00A007CA">
        <w:t>Disorders &amp; Sci.;</w:t>
      </w:r>
      <w:r w:rsidR="00553BA0" w:rsidRPr="00A007CA">
        <w:t xml:space="preserve"> Counseling, Family, and Human Services;</w:t>
      </w:r>
      <w:r w:rsidR="008C1BD9" w:rsidRPr="00A007CA">
        <w:t xml:space="preserve"> Counseling Psychology; Couples &amp; Family Therapy; Critical/Socio-Cultural St./Ed.; Curriculum &amp; Teacher Education; Curriculum &amp; Teaching; Educational Leadership; Prevention Science; Quant. Research Methods in Education; School Psychology; Special Education; Journalism; Advertising &amp; Brand Resp.; Communication &amp; Society; Media Studies; Multimedia Journalism; Strategic Communication; American Law; Business Law; Conflict &amp; Dispute Resolution; Environ. &amp; Nat. Resource Law; </w:t>
      </w:r>
      <w:r w:rsidR="00F51DBB" w:rsidRPr="00A007CA">
        <w:t>Law;</w:t>
      </w:r>
      <w:r w:rsidR="003A5EB3" w:rsidRPr="00A007CA">
        <w:t xml:space="preserve"> Conducting; Intermedia Music Technol.; Jazz Studies; Music; Music Composition; Music Education; Musicology; </w:t>
      </w:r>
      <w:r w:rsidR="001F6D30" w:rsidRPr="00A007CA">
        <w:t xml:space="preserve">Dance; </w:t>
      </w:r>
      <w:r w:rsidR="003A5EB3" w:rsidRPr="00A007CA">
        <w:t>Music Performance; Music Theory; Piano Pedagogy</w:t>
      </w:r>
      <w:r w:rsidR="008D2BF9" w:rsidRPr="00A007CA">
        <w:t>; Global Studies.</w:t>
      </w:r>
    </w:p>
    <w:p w:rsidR="005C5FFE" w:rsidRPr="001B33F1" w:rsidRDefault="005C5FFE" w:rsidP="00BE48C9">
      <w:pPr>
        <w:ind w:right="70"/>
        <w:rPr>
          <w:rFonts w:eastAsia="Century Schoolbook" w:cstheme="minorHAnsi"/>
          <w:sz w:val="24"/>
          <w:szCs w:val="24"/>
        </w:rPr>
      </w:pPr>
    </w:p>
    <w:sectPr w:rsidR="005C5FFE" w:rsidRPr="001B33F1" w:rsidSect="00D31F64">
      <w:headerReference w:type="default" r:id="rId7"/>
      <w:footerReference w:type="even" r:id="rId8"/>
      <w:footerReference w:type="default" r:id="rId9"/>
      <w:pgSz w:w="12240" w:h="15840"/>
      <w:pgMar w:top="1152" w:right="1152" w:bottom="1440" w:left="1152" w:header="14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F1" w:rsidRDefault="002D04F2">
      <w:r>
        <w:separator/>
      </w:r>
    </w:p>
  </w:endnote>
  <w:endnote w:type="continuationSeparator" w:id="0">
    <w:p w:rsidR="000E2AF1" w:rsidRDefault="002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 Regular">
    <w:altName w:val="Franklin Gothic Medium Con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ource Sans Pro Black">
    <w:altName w:val="Segoe UI Semibold"/>
    <w:charset w:val="00"/>
    <w:family w:val="swiss"/>
    <w:pitch w:val="variable"/>
    <w:sig w:usb0="600002F7" w:usb1="02000001" w:usb2="00000000" w:usb3="00000000" w:csb0="0000019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8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56B0" w:rsidRDefault="00FE56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2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E56B0" w:rsidRDefault="00FE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444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56B0" w:rsidRDefault="00FE56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21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E56B0" w:rsidRDefault="00FE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F1" w:rsidRDefault="002D04F2">
      <w:r>
        <w:separator/>
      </w:r>
    </w:p>
  </w:footnote>
  <w:footnote w:type="continuationSeparator" w:id="0">
    <w:p w:rsidR="000E2AF1" w:rsidRDefault="002D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11" w:rsidRDefault="00111EDA">
    <w:pPr>
      <w:pStyle w:val="Header"/>
    </w:pPr>
    <w:r w:rsidRPr="00006611">
      <w:rPr>
        <w:noProof/>
      </w:rPr>
      <w:drawing>
        <wp:anchor distT="0" distB="0" distL="114300" distR="114300" simplePos="0" relativeHeight="251662336" behindDoc="0" locked="0" layoutInCell="1" allowOverlap="1" wp14:anchorId="089433D6" wp14:editId="3895416E">
          <wp:simplePos x="0" y="0"/>
          <wp:positionH relativeFrom="page">
            <wp:posOffset>716280</wp:posOffset>
          </wp:positionH>
          <wp:positionV relativeFrom="page">
            <wp:posOffset>264160</wp:posOffset>
          </wp:positionV>
          <wp:extent cx="914400" cy="914400"/>
          <wp:effectExtent l="0" t="0" r="0" b="0"/>
          <wp:wrapNone/>
          <wp:docPr id="3" name="Picture 3" descr="P:\ASUO\ASUO Resources and Docs\ASUO Logo and Marketing Guide\ASUO-Logo-Green-Ic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ASUO\ASUO Resources and Docs\ASUO Logo and Marketing Guide\ASUO-Logo-Green-Icon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611" w:rsidRPr="000066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A42C1" wp14:editId="77EFDB5F">
              <wp:simplePos x="0" y="0"/>
              <wp:positionH relativeFrom="page">
                <wp:posOffset>1402080</wp:posOffset>
              </wp:positionH>
              <wp:positionV relativeFrom="page">
                <wp:posOffset>264160</wp:posOffset>
              </wp:positionV>
              <wp:extent cx="59436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6611" w:rsidRDefault="00860B94" w:rsidP="00006611">
                          <w:pPr>
                            <w:jc w:val="center"/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  <w:t>Academic</w:t>
                          </w:r>
                          <w:r w:rsidR="0030048B"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  <w:t xml:space="preserve"> S</w:t>
                          </w:r>
                          <w:r w:rsidR="00006611" w:rsidRPr="003753F7"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  <w:t xml:space="preserve">enate </w:t>
                          </w:r>
                          <w:r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  <w:t xml:space="preserve">Seats </w:t>
                          </w:r>
                          <w:r w:rsidR="00A007CA">
                            <w:rPr>
                              <w:rFonts w:ascii="Source Sans Pro Black" w:hAnsi="Source Sans Pro Black" w:cstheme="minorHAnsi"/>
                              <w:b/>
                              <w:sz w:val="44"/>
                              <w:szCs w:val="72"/>
                            </w:rPr>
                            <w:t>by Major</w:t>
                          </w:r>
                        </w:p>
                        <w:p w:rsidR="003753F7" w:rsidRPr="00B81F6D" w:rsidRDefault="00A007CA" w:rsidP="003753F7">
                          <w:pPr>
                            <w:pStyle w:val="BodyText"/>
                            <w:spacing w:line="251" w:lineRule="auto"/>
                            <w:ind w:left="0" w:right="70"/>
                            <w:jc w:val="center"/>
                            <w:rPr>
                              <w:rFonts w:ascii="Bariol Bold" w:hAnsi="Bariol Bold" w:cstheme="minorHAnsi"/>
                              <w:sz w:val="24"/>
                              <w:szCs w:val="24"/>
                            </w:rPr>
                          </w:pPr>
                          <w:r w:rsidRPr="00B81F6D">
                            <w:rPr>
                              <w:rFonts w:ascii="Bariol Bold" w:hAnsi="Bariol Bold" w:cstheme="minorHAnsi"/>
                              <w:sz w:val="24"/>
                              <w:szCs w:val="24"/>
                            </w:rPr>
                            <w:t>Revised</w:t>
                          </w:r>
                          <w:r w:rsidR="003753F7" w:rsidRPr="00B81F6D">
                            <w:rPr>
                              <w:rFonts w:ascii="Bariol Bold" w:hAnsi="Bariol Bold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1F6D">
                            <w:rPr>
                              <w:rFonts w:ascii="Bariol Bold" w:hAnsi="Bariol Bold" w:cstheme="minorHAnsi"/>
                              <w:sz w:val="24"/>
                              <w:szCs w:val="24"/>
                            </w:rPr>
                            <w:t>February 11,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A4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20.8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XiQIAAIw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" fillcolor="white [3201]" stroked="f" strokeweight=".5pt">
              <v:textbox>
                <w:txbxContent>
                  <w:p w:rsidR="00006611" w:rsidRDefault="00860B94" w:rsidP="00006611">
                    <w:pPr>
                      <w:jc w:val="center"/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</w:pPr>
                    <w:r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  <w:t>Academic</w:t>
                    </w:r>
                    <w:r w:rsidR="0030048B"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  <w:t xml:space="preserve"> S</w:t>
                    </w:r>
                    <w:r w:rsidR="00006611" w:rsidRPr="003753F7"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  <w:t xml:space="preserve">enate </w:t>
                    </w:r>
                    <w:r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  <w:t xml:space="preserve">Seats </w:t>
                    </w:r>
                    <w:r w:rsidR="00A007CA">
                      <w:rPr>
                        <w:rFonts w:ascii="Source Sans Pro Black" w:hAnsi="Source Sans Pro Black" w:cstheme="minorHAnsi"/>
                        <w:b/>
                        <w:sz w:val="44"/>
                        <w:szCs w:val="72"/>
                      </w:rPr>
                      <w:t>by Major</w:t>
                    </w:r>
                  </w:p>
                  <w:p w:rsidR="003753F7" w:rsidRPr="00B81F6D" w:rsidRDefault="00A007CA" w:rsidP="003753F7">
                    <w:pPr>
                      <w:pStyle w:val="BodyText"/>
                      <w:spacing w:line="251" w:lineRule="auto"/>
                      <w:ind w:left="0" w:right="70"/>
                      <w:jc w:val="center"/>
                      <w:rPr>
                        <w:rFonts w:ascii="Bariol Bold" w:hAnsi="Bariol Bold" w:cstheme="minorHAnsi"/>
                        <w:sz w:val="24"/>
                        <w:szCs w:val="24"/>
                      </w:rPr>
                    </w:pPr>
                    <w:r w:rsidRPr="00B81F6D">
                      <w:rPr>
                        <w:rFonts w:ascii="Bariol Bold" w:hAnsi="Bariol Bold" w:cstheme="minorHAnsi"/>
                        <w:sz w:val="24"/>
                        <w:szCs w:val="24"/>
                      </w:rPr>
                      <w:t>Revised</w:t>
                    </w:r>
                    <w:r w:rsidR="003753F7" w:rsidRPr="00B81F6D">
                      <w:rPr>
                        <w:rFonts w:ascii="Bariol Bold" w:hAnsi="Bariol Bold" w:cstheme="minorHAnsi"/>
                        <w:sz w:val="24"/>
                        <w:szCs w:val="24"/>
                      </w:rPr>
                      <w:t xml:space="preserve"> </w:t>
                    </w:r>
                    <w:r w:rsidRPr="00B81F6D">
                      <w:rPr>
                        <w:rFonts w:ascii="Bariol Bold" w:hAnsi="Bariol Bold" w:cstheme="minorHAnsi"/>
                        <w:sz w:val="24"/>
                        <w:szCs w:val="24"/>
                      </w:rPr>
                      <w:t>February 11,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6611" w:rsidRDefault="00D31F64">
    <w:pPr>
      <w:pStyle w:val="Header"/>
    </w:pPr>
    <w:r w:rsidRPr="0000661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3AB62" wp14:editId="47528F57">
              <wp:simplePos x="0" y="0"/>
              <wp:positionH relativeFrom="margin">
                <wp:posOffset>14630</wp:posOffset>
              </wp:positionH>
              <wp:positionV relativeFrom="paragraph">
                <wp:posOffset>132639</wp:posOffset>
              </wp:positionV>
              <wp:extent cx="6247181" cy="18110"/>
              <wp:effectExtent l="19050" t="38100" r="39370" b="3937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7181" cy="18110"/>
                      </a:xfrm>
                      <a:prstGeom prst="line">
                        <a:avLst/>
                      </a:prstGeom>
                      <a:ln w="76200">
                        <a:solidFill>
                          <a:srgbClr val="74A8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CF433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5pt" to="49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" strokecolor="#74a87a" strokeweight="6pt">
              <w10:wrap anchorx="margin"/>
            </v:line>
          </w:pict>
        </mc:Fallback>
      </mc:AlternateContent>
    </w:r>
    <w:r w:rsidRPr="000066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0A939" wp14:editId="1EA8D9E2">
              <wp:simplePos x="0" y="0"/>
              <wp:positionH relativeFrom="margin">
                <wp:align>right</wp:align>
              </wp:positionH>
              <wp:positionV relativeFrom="paragraph">
                <wp:posOffset>74116</wp:posOffset>
              </wp:positionV>
              <wp:extent cx="6283757" cy="13030"/>
              <wp:effectExtent l="19050" t="19050" r="2222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3757" cy="13030"/>
                      </a:xfrm>
                      <a:prstGeom prst="line">
                        <a:avLst/>
                      </a:prstGeom>
                      <a:ln w="28575">
                        <a:solidFill>
                          <a:srgbClr val="404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A4589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6pt,5.85pt" to="938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" strokecolor="#404041" strokeweight="2.25pt">
              <w10:wrap anchorx="margin"/>
            </v:line>
          </w:pict>
        </mc:Fallback>
      </mc:AlternateContent>
    </w:r>
  </w:p>
  <w:p w:rsidR="00006611" w:rsidRDefault="0000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50C9"/>
    <w:multiLevelType w:val="hybridMultilevel"/>
    <w:tmpl w:val="D892DA74"/>
    <w:lvl w:ilvl="0" w:tplc="4ACA83F0">
      <w:start w:val="1"/>
      <w:numFmt w:val="decimal"/>
      <w:lvlText w:val="%1)"/>
      <w:lvlJc w:val="left"/>
      <w:pPr>
        <w:ind w:left="1884" w:hanging="318"/>
      </w:pPr>
      <w:rPr>
        <w:rFonts w:ascii="Century Schoolbook" w:eastAsia="Century Schoolbook" w:hAnsi="Century Schoolbook" w:hint="default"/>
        <w:spacing w:val="2"/>
        <w:w w:val="102"/>
        <w:sz w:val="21"/>
        <w:szCs w:val="21"/>
      </w:rPr>
    </w:lvl>
    <w:lvl w:ilvl="1" w:tplc="FB9C13FA">
      <w:start w:val="1"/>
      <w:numFmt w:val="bullet"/>
      <w:lvlText w:val="•"/>
      <w:lvlJc w:val="left"/>
      <w:pPr>
        <w:ind w:left="2576" w:hanging="318"/>
      </w:pPr>
      <w:rPr>
        <w:rFonts w:hint="default"/>
      </w:rPr>
    </w:lvl>
    <w:lvl w:ilvl="2" w:tplc="CA10456A">
      <w:start w:val="1"/>
      <w:numFmt w:val="bullet"/>
      <w:lvlText w:val="•"/>
      <w:lvlJc w:val="left"/>
      <w:pPr>
        <w:ind w:left="3267" w:hanging="318"/>
      </w:pPr>
      <w:rPr>
        <w:rFonts w:hint="default"/>
      </w:rPr>
    </w:lvl>
    <w:lvl w:ilvl="3" w:tplc="7E842562">
      <w:start w:val="1"/>
      <w:numFmt w:val="bullet"/>
      <w:lvlText w:val="•"/>
      <w:lvlJc w:val="left"/>
      <w:pPr>
        <w:ind w:left="3959" w:hanging="318"/>
      </w:pPr>
      <w:rPr>
        <w:rFonts w:hint="default"/>
      </w:rPr>
    </w:lvl>
    <w:lvl w:ilvl="4" w:tplc="6E320AE8">
      <w:start w:val="1"/>
      <w:numFmt w:val="bullet"/>
      <w:lvlText w:val="•"/>
      <w:lvlJc w:val="left"/>
      <w:pPr>
        <w:ind w:left="4650" w:hanging="318"/>
      </w:pPr>
      <w:rPr>
        <w:rFonts w:hint="default"/>
      </w:rPr>
    </w:lvl>
    <w:lvl w:ilvl="5" w:tplc="A5A8B180">
      <w:start w:val="1"/>
      <w:numFmt w:val="bullet"/>
      <w:lvlText w:val="•"/>
      <w:lvlJc w:val="left"/>
      <w:pPr>
        <w:ind w:left="5342" w:hanging="318"/>
      </w:pPr>
      <w:rPr>
        <w:rFonts w:hint="default"/>
      </w:rPr>
    </w:lvl>
    <w:lvl w:ilvl="6" w:tplc="11F64FD2">
      <w:start w:val="1"/>
      <w:numFmt w:val="bullet"/>
      <w:lvlText w:val="•"/>
      <w:lvlJc w:val="left"/>
      <w:pPr>
        <w:ind w:left="6033" w:hanging="318"/>
      </w:pPr>
      <w:rPr>
        <w:rFonts w:hint="default"/>
      </w:rPr>
    </w:lvl>
    <w:lvl w:ilvl="7" w:tplc="B51A2B18">
      <w:start w:val="1"/>
      <w:numFmt w:val="bullet"/>
      <w:lvlText w:val="•"/>
      <w:lvlJc w:val="left"/>
      <w:pPr>
        <w:ind w:left="6725" w:hanging="318"/>
      </w:pPr>
      <w:rPr>
        <w:rFonts w:hint="default"/>
      </w:rPr>
    </w:lvl>
    <w:lvl w:ilvl="8" w:tplc="ABA8B70E">
      <w:start w:val="1"/>
      <w:numFmt w:val="bullet"/>
      <w:lvlText w:val="•"/>
      <w:lvlJc w:val="left"/>
      <w:pPr>
        <w:ind w:left="7416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FE"/>
    <w:rsid w:val="00006611"/>
    <w:rsid w:val="00076DED"/>
    <w:rsid w:val="000A238E"/>
    <w:rsid w:val="000E2AF1"/>
    <w:rsid w:val="00103CE5"/>
    <w:rsid w:val="00111EDA"/>
    <w:rsid w:val="001204B6"/>
    <w:rsid w:val="0013292E"/>
    <w:rsid w:val="001554B9"/>
    <w:rsid w:val="001A5E08"/>
    <w:rsid w:val="001B33F1"/>
    <w:rsid w:val="001F6D30"/>
    <w:rsid w:val="002168DF"/>
    <w:rsid w:val="00225B97"/>
    <w:rsid w:val="00244010"/>
    <w:rsid w:val="002950F8"/>
    <w:rsid w:val="002A6730"/>
    <w:rsid w:val="002D04F2"/>
    <w:rsid w:val="002F2AC6"/>
    <w:rsid w:val="0030048B"/>
    <w:rsid w:val="003242B1"/>
    <w:rsid w:val="00340C4B"/>
    <w:rsid w:val="003753F7"/>
    <w:rsid w:val="00383280"/>
    <w:rsid w:val="00396E75"/>
    <w:rsid w:val="003A3126"/>
    <w:rsid w:val="003A5EB3"/>
    <w:rsid w:val="003C2DDE"/>
    <w:rsid w:val="003D4AEA"/>
    <w:rsid w:val="003F473E"/>
    <w:rsid w:val="00420688"/>
    <w:rsid w:val="00431F3D"/>
    <w:rsid w:val="004604A7"/>
    <w:rsid w:val="004A2895"/>
    <w:rsid w:val="004D050E"/>
    <w:rsid w:val="004F086C"/>
    <w:rsid w:val="005272EC"/>
    <w:rsid w:val="00553BA0"/>
    <w:rsid w:val="00597804"/>
    <w:rsid w:val="005C5FFE"/>
    <w:rsid w:val="005F72BA"/>
    <w:rsid w:val="0066542F"/>
    <w:rsid w:val="006C378E"/>
    <w:rsid w:val="006D532F"/>
    <w:rsid w:val="006E5339"/>
    <w:rsid w:val="0073723E"/>
    <w:rsid w:val="0076291B"/>
    <w:rsid w:val="00791F86"/>
    <w:rsid w:val="007C3109"/>
    <w:rsid w:val="007C3C65"/>
    <w:rsid w:val="00844CF2"/>
    <w:rsid w:val="00860B94"/>
    <w:rsid w:val="00861CBD"/>
    <w:rsid w:val="00884C79"/>
    <w:rsid w:val="008C1BD9"/>
    <w:rsid w:val="008D2BF9"/>
    <w:rsid w:val="008D76AA"/>
    <w:rsid w:val="008D7869"/>
    <w:rsid w:val="008F2AA9"/>
    <w:rsid w:val="008F47EC"/>
    <w:rsid w:val="008F6574"/>
    <w:rsid w:val="00904F81"/>
    <w:rsid w:val="00941FC5"/>
    <w:rsid w:val="00956CEC"/>
    <w:rsid w:val="0098001A"/>
    <w:rsid w:val="009C708D"/>
    <w:rsid w:val="009D5FAB"/>
    <w:rsid w:val="009F03C5"/>
    <w:rsid w:val="00A007CA"/>
    <w:rsid w:val="00A05F7F"/>
    <w:rsid w:val="00AA096D"/>
    <w:rsid w:val="00B505C9"/>
    <w:rsid w:val="00B539B2"/>
    <w:rsid w:val="00B62E03"/>
    <w:rsid w:val="00B6689E"/>
    <w:rsid w:val="00B81F6D"/>
    <w:rsid w:val="00B93FCB"/>
    <w:rsid w:val="00BC149B"/>
    <w:rsid w:val="00BD4374"/>
    <w:rsid w:val="00BE48C9"/>
    <w:rsid w:val="00BE5945"/>
    <w:rsid w:val="00BF621F"/>
    <w:rsid w:val="00C61267"/>
    <w:rsid w:val="00C64CEF"/>
    <w:rsid w:val="00C97416"/>
    <w:rsid w:val="00CE2D68"/>
    <w:rsid w:val="00D03AF4"/>
    <w:rsid w:val="00D24437"/>
    <w:rsid w:val="00D31F64"/>
    <w:rsid w:val="00D36B74"/>
    <w:rsid w:val="00D76167"/>
    <w:rsid w:val="00DB3D9B"/>
    <w:rsid w:val="00DE5125"/>
    <w:rsid w:val="00DF43F3"/>
    <w:rsid w:val="00E15F64"/>
    <w:rsid w:val="00EE6BC6"/>
    <w:rsid w:val="00F13878"/>
    <w:rsid w:val="00F2110B"/>
    <w:rsid w:val="00F4519C"/>
    <w:rsid w:val="00F51DBB"/>
    <w:rsid w:val="00F81684"/>
    <w:rsid w:val="00F82F0F"/>
    <w:rsid w:val="00F92FDD"/>
    <w:rsid w:val="00FE56B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8EE7"/>
  <w15:docId w15:val="{98DF1A5D-AE7E-485A-A62B-604D086C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81F6D"/>
    <w:pPr>
      <w:ind w:left="20"/>
      <w:outlineLvl w:val="0"/>
    </w:pPr>
    <w:rPr>
      <w:rFonts w:asciiTheme="majorHAnsi" w:eastAsia="Century Schoolbook" w:hAnsiTheme="majorHAnsi"/>
      <w:b/>
      <w:sz w:val="24"/>
      <w:szCs w:val="24"/>
    </w:rPr>
  </w:style>
  <w:style w:type="paragraph" w:styleId="Heading2">
    <w:name w:val="heading 2"/>
    <w:basedOn w:val="BodyText"/>
    <w:uiPriority w:val="1"/>
    <w:qFormat/>
    <w:rsid w:val="00DE5125"/>
    <w:pPr>
      <w:spacing w:after="240" w:line="252" w:lineRule="auto"/>
      <w:ind w:left="0" w:right="72"/>
      <w:outlineLvl w:val="1"/>
    </w:pPr>
    <w:rPr>
      <w:rFonts w:ascii="Source Sans Pro" w:hAnsi="Source Sans Pro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4"/>
    </w:pPr>
    <w:rPr>
      <w:rFonts w:ascii="Century Schoolbook" w:eastAsia="Century Schoolbook" w:hAnsi="Century Schoolbook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F2"/>
  </w:style>
  <w:style w:type="paragraph" w:styleId="Footer">
    <w:name w:val="footer"/>
    <w:basedOn w:val="Normal"/>
    <w:link w:val="FooterChar"/>
    <w:uiPriority w:val="99"/>
    <w:unhideWhenUsed/>
    <w:rsid w:val="002D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F2"/>
  </w:style>
  <w:style w:type="paragraph" w:styleId="BalloonText">
    <w:name w:val="Balloon Text"/>
    <w:basedOn w:val="Normal"/>
    <w:link w:val="BalloonTextChar"/>
    <w:uiPriority w:val="99"/>
    <w:semiHidden/>
    <w:unhideWhenUsed/>
    <w:rsid w:val="00F4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 - University of Oregon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Girvan</dc:creator>
  <cp:lastModifiedBy>Becky Girvan</cp:lastModifiedBy>
  <cp:revision>6</cp:revision>
  <cp:lastPrinted>2019-01-30T00:29:00Z</cp:lastPrinted>
  <dcterms:created xsi:type="dcterms:W3CDTF">2020-02-12T02:31:00Z</dcterms:created>
  <dcterms:modified xsi:type="dcterms:W3CDTF">2020-02-12T17:18:00Z</dcterms:modified>
</cp:coreProperties>
</file>