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D86" w:rsidRPr="00A37AB6" w:rsidRDefault="006D2D86" w:rsidP="006D2D86">
      <w:pPr>
        <w:pStyle w:val="Heading1"/>
        <w:jc w:val="center"/>
        <w:rPr>
          <w:b w:val="0"/>
          <w:sz w:val="48"/>
          <w:szCs w:val="48"/>
        </w:rPr>
      </w:pPr>
      <w:bookmarkStart w:id="0" w:name="_Toc525722690"/>
      <w:r w:rsidRPr="00A37AB6">
        <w:rPr>
          <w:b w:val="0"/>
          <w:sz w:val="48"/>
          <w:szCs w:val="48"/>
        </w:rPr>
        <w:t>ASUO CONSTITUTION COURT</w:t>
      </w:r>
      <w:r>
        <w:rPr>
          <w:b w:val="0"/>
          <w:sz w:val="48"/>
          <w:szCs w:val="48"/>
        </w:rPr>
        <w:t xml:space="preserve"> RULES</w:t>
      </w:r>
      <w:bookmarkEnd w:id="0"/>
    </w:p>
    <w:p w:rsidR="006D2D86" w:rsidRPr="008F0B85" w:rsidRDefault="006D2D86" w:rsidP="006D2D86">
      <w:pPr>
        <w:spacing w:after="0" w:line="240" w:lineRule="auto"/>
        <w:jc w:val="center"/>
        <w:rPr>
          <w:rFonts w:cs="Arial"/>
          <w:b/>
          <w:bCs/>
          <w:sz w:val="24"/>
          <w:szCs w:val="24"/>
        </w:rPr>
      </w:pPr>
      <w:r w:rsidRPr="008F0B85">
        <w:rPr>
          <w:rFonts w:cs="Arial"/>
          <w:b/>
          <w:bCs/>
          <w:sz w:val="24"/>
          <w:szCs w:val="24"/>
        </w:rPr>
        <w:t>Enacted in November 1993 – Amended March 1995 – Amended February 1998 – Amended March 2002 – Amended September 2006 – Amended April 2007 – Amended October 2012 –</w:t>
      </w:r>
      <w:r w:rsidR="00F34347">
        <w:rPr>
          <w:rFonts w:cs="Arial"/>
          <w:b/>
          <w:bCs/>
          <w:sz w:val="24"/>
          <w:szCs w:val="24"/>
        </w:rPr>
        <w:t xml:space="preserve"> </w:t>
      </w:r>
      <w:r w:rsidRPr="008F0B85">
        <w:rPr>
          <w:rFonts w:cs="Arial"/>
          <w:b/>
          <w:bCs/>
          <w:sz w:val="24"/>
          <w:szCs w:val="24"/>
        </w:rPr>
        <w:t>Amended May 2013</w:t>
      </w:r>
      <w:r w:rsidR="003722EC">
        <w:rPr>
          <w:rFonts w:cs="Arial"/>
          <w:b/>
          <w:bCs/>
          <w:sz w:val="24"/>
          <w:szCs w:val="24"/>
        </w:rPr>
        <w:t xml:space="preserve"> </w:t>
      </w:r>
      <w:r w:rsidR="003722EC" w:rsidRPr="008F0B85">
        <w:rPr>
          <w:rFonts w:cs="Arial"/>
          <w:b/>
          <w:bCs/>
          <w:sz w:val="24"/>
          <w:szCs w:val="24"/>
        </w:rPr>
        <w:t>–</w:t>
      </w:r>
      <w:r w:rsidR="00F34347">
        <w:rPr>
          <w:rFonts w:cs="Arial"/>
          <w:b/>
          <w:bCs/>
          <w:sz w:val="24"/>
          <w:szCs w:val="24"/>
        </w:rPr>
        <w:t xml:space="preserve"> </w:t>
      </w:r>
      <w:r w:rsidR="003722EC">
        <w:rPr>
          <w:rFonts w:cs="Arial"/>
          <w:b/>
          <w:bCs/>
          <w:sz w:val="24"/>
          <w:szCs w:val="24"/>
        </w:rPr>
        <w:t xml:space="preserve">Last </w:t>
      </w:r>
      <w:r w:rsidR="003722EC" w:rsidRPr="008F0B85">
        <w:rPr>
          <w:rFonts w:cs="Arial"/>
          <w:b/>
          <w:bCs/>
          <w:sz w:val="24"/>
          <w:szCs w:val="24"/>
        </w:rPr>
        <w:t xml:space="preserve">Amended May </w:t>
      </w:r>
      <w:r w:rsidR="003722EC">
        <w:rPr>
          <w:rFonts w:cs="Arial"/>
          <w:b/>
          <w:bCs/>
          <w:sz w:val="24"/>
          <w:szCs w:val="24"/>
        </w:rPr>
        <w:t>2015</w:t>
      </w:r>
    </w:p>
    <w:p w:rsidR="006D2D86" w:rsidRPr="00C67CCA" w:rsidRDefault="006D2D86" w:rsidP="006D2D86">
      <w:pPr>
        <w:pStyle w:val="Heading2"/>
      </w:pPr>
      <w:bookmarkStart w:id="1" w:name="_Toc525722691"/>
      <w:r>
        <w:t xml:space="preserve">1.0 </w:t>
      </w:r>
      <w:r w:rsidRPr="00C67CCA">
        <w:t>The Court Rules And Procedures</w:t>
      </w:r>
      <w:bookmarkEnd w:id="1"/>
    </w:p>
    <w:p w:rsidR="006D2D86" w:rsidRPr="001D66FB" w:rsidRDefault="006D2D86" w:rsidP="006D2D86">
      <w:pPr>
        <w:spacing w:after="0" w:line="240" w:lineRule="auto"/>
        <w:rPr>
          <w:rFonts w:cs="Arial"/>
          <w:bCs/>
          <w:sz w:val="24"/>
          <w:szCs w:val="24"/>
        </w:rPr>
      </w:pPr>
      <w:r w:rsidRPr="001D66FB">
        <w:rPr>
          <w:rFonts w:cs="Arial"/>
          <w:bCs/>
          <w:sz w:val="24"/>
          <w:szCs w:val="24"/>
        </w:rPr>
        <w:t>1.1</w:t>
      </w:r>
      <w:r w:rsidRPr="001D66FB">
        <w:rPr>
          <w:rFonts w:cs="Arial"/>
          <w:bCs/>
          <w:sz w:val="24"/>
          <w:szCs w:val="24"/>
        </w:rPr>
        <w:tab/>
        <w:t>The operating rules and procedures of the Constitution Court contained herein shall</w:t>
      </w:r>
      <w:r>
        <w:rPr>
          <w:rFonts w:cs="Arial"/>
          <w:bCs/>
          <w:sz w:val="24"/>
          <w:szCs w:val="24"/>
        </w:rPr>
        <w:t xml:space="preserve"> </w:t>
      </w:r>
      <w:r w:rsidRPr="001D66FB">
        <w:rPr>
          <w:rFonts w:cs="Arial"/>
          <w:bCs/>
          <w:sz w:val="24"/>
          <w:szCs w:val="24"/>
        </w:rPr>
        <w:t xml:space="preserve">be referred to as the “ASUO Constitution Court Rules and Procedures.” </w:t>
      </w:r>
    </w:p>
    <w:p w:rsidR="006D2D86" w:rsidRPr="001D66FB" w:rsidRDefault="006D2D86" w:rsidP="006D2D86">
      <w:pPr>
        <w:spacing w:after="0" w:line="240" w:lineRule="auto"/>
        <w:rPr>
          <w:rFonts w:cs="Arial"/>
          <w:bCs/>
          <w:sz w:val="24"/>
          <w:szCs w:val="24"/>
        </w:rPr>
      </w:pPr>
      <w:r w:rsidRPr="001D66FB">
        <w:rPr>
          <w:rFonts w:cs="Arial"/>
          <w:bCs/>
          <w:sz w:val="24"/>
          <w:szCs w:val="24"/>
        </w:rPr>
        <w:t>1.2</w:t>
      </w:r>
      <w:r w:rsidRPr="001D66FB">
        <w:rPr>
          <w:rFonts w:cs="Arial"/>
          <w:bCs/>
          <w:sz w:val="24"/>
          <w:szCs w:val="24"/>
        </w:rPr>
        <w:tab/>
        <w:t>The Court adopts and implements these Rules and Procedures pursuant to its</w:t>
      </w:r>
      <w:r>
        <w:rPr>
          <w:rFonts w:cs="Arial"/>
          <w:bCs/>
          <w:sz w:val="24"/>
          <w:szCs w:val="24"/>
        </w:rPr>
        <w:t xml:space="preserve"> </w:t>
      </w:r>
      <w:r w:rsidRPr="001D66FB">
        <w:rPr>
          <w:rFonts w:cs="Arial"/>
          <w:bCs/>
          <w:sz w:val="24"/>
          <w:szCs w:val="24"/>
        </w:rPr>
        <w:t xml:space="preserve">authority granted by Article 11 §7 of the ASUO Constitution. </w:t>
      </w:r>
    </w:p>
    <w:p w:rsidR="006D2D86" w:rsidRPr="001D66FB" w:rsidRDefault="006D2D86" w:rsidP="006D2D86">
      <w:pPr>
        <w:spacing w:after="0" w:line="240" w:lineRule="auto"/>
        <w:rPr>
          <w:rFonts w:cs="Arial"/>
          <w:bCs/>
          <w:sz w:val="24"/>
          <w:szCs w:val="24"/>
        </w:rPr>
      </w:pPr>
      <w:r w:rsidRPr="001D66FB">
        <w:rPr>
          <w:rFonts w:cs="Arial"/>
          <w:bCs/>
          <w:sz w:val="24"/>
          <w:szCs w:val="24"/>
        </w:rPr>
        <w:t>1.3</w:t>
      </w:r>
      <w:r w:rsidRPr="001D66FB">
        <w:rPr>
          <w:rFonts w:cs="Arial"/>
          <w:bCs/>
          <w:sz w:val="24"/>
          <w:szCs w:val="24"/>
        </w:rPr>
        <w:tab/>
        <w:t xml:space="preserve">The Court Rules and Procedures govern the operation of the Court and apply to the members of the Court and to all persons, parties, organizations, or entities who come before the Court. </w:t>
      </w:r>
    </w:p>
    <w:p w:rsidR="006D2D86" w:rsidRPr="001D66FB" w:rsidRDefault="006D2D86" w:rsidP="006D2D86">
      <w:pPr>
        <w:spacing w:after="0" w:line="240" w:lineRule="auto"/>
        <w:rPr>
          <w:rFonts w:cs="Arial"/>
          <w:bCs/>
          <w:sz w:val="24"/>
          <w:szCs w:val="24"/>
        </w:rPr>
      </w:pPr>
      <w:r w:rsidRPr="001D66FB">
        <w:rPr>
          <w:rFonts w:cs="Arial"/>
          <w:bCs/>
          <w:sz w:val="24"/>
          <w:szCs w:val="24"/>
        </w:rPr>
        <w:t>1.4</w:t>
      </w:r>
      <w:r w:rsidRPr="001D66FB">
        <w:rPr>
          <w:rFonts w:cs="Arial"/>
          <w:bCs/>
          <w:sz w:val="24"/>
          <w:szCs w:val="24"/>
        </w:rPr>
        <w:tab/>
        <w:t>The Court may, from time to time, revise said Rules and Procedures. Any such</w:t>
      </w:r>
      <w:r>
        <w:rPr>
          <w:rFonts w:cs="Arial"/>
          <w:bCs/>
          <w:sz w:val="24"/>
          <w:szCs w:val="24"/>
        </w:rPr>
        <w:t xml:space="preserve"> </w:t>
      </w:r>
      <w:r w:rsidRPr="001D66FB">
        <w:rPr>
          <w:rFonts w:cs="Arial"/>
          <w:bCs/>
          <w:sz w:val="24"/>
          <w:szCs w:val="24"/>
        </w:rPr>
        <w:t xml:space="preserve">revision must be approved by the Court and published prior to the second Monday in September in order to give all interested parties advance notice of such changes prior to the start of the academic year. </w:t>
      </w:r>
    </w:p>
    <w:p w:rsidR="006D2D86" w:rsidRPr="001D66FB" w:rsidRDefault="006D2D86" w:rsidP="006D2D86">
      <w:pPr>
        <w:spacing w:after="0" w:line="240" w:lineRule="auto"/>
        <w:rPr>
          <w:rFonts w:cs="Arial"/>
          <w:bCs/>
          <w:sz w:val="24"/>
          <w:szCs w:val="24"/>
        </w:rPr>
      </w:pPr>
      <w:r w:rsidRPr="001D66FB">
        <w:rPr>
          <w:rFonts w:cs="Arial"/>
          <w:bCs/>
          <w:sz w:val="24"/>
          <w:szCs w:val="24"/>
        </w:rPr>
        <w:t>1.5</w:t>
      </w:r>
      <w:r w:rsidRPr="001D66FB">
        <w:rPr>
          <w:rFonts w:cs="Arial"/>
          <w:bCs/>
          <w:sz w:val="24"/>
          <w:szCs w:val="24"/>
        </w:rPr>
        <w:tab/>
        <w:t xml:space="preserve">The Court Rules and Procedures shall be approved by an absolute majority of the Court. Any revisions </w:t>
      </w:r>
      <w:r w:rsidR="003649D1">
        <w:rPr>
          <w:rFonts w:cs="Arial"/>
          <w:bCs/>
          <w:sz w:val="24"/>
          <w:szCs w:val="24"/>
        </w:rPr>
        <w:t>to</w:t>
      </w:r>
      <w:r w:rsidRPr="001D66FB">
        <w:rPr>
          <w:rFonts w:cs="Arial"/>
          <w:bCs/>
          <w:sz w:val="24"/>
          <w:szCs w:val="24"/>
        </w:rPr>
        <w:t xml:space="preserve"> the Court Rules and Procedures shall take effect upon publication of the Rules and Procedures as provided in Rule 1.4, unless otherwise provided by the Court.</w:t>
      </w:r>
    </w:p>
    <w:p w:rsidR="006D2D86" w:rsidRPr="001D66FB" w:rsidRDefault="006D2D86" w:rsidP="006D2D86">
      <w:pPr>
        <w:spacing w:after="0" w:line="240" w:lineRule="auto"/>
        <w:rPr>
          <w:rFonts w:cs="Arial"/>
          <w:bCs/>
          <w:sz w:val="24"/>
          <w:szCs w:val="24"/>
        </w:rPr>
      </w:pPr>
      <w:r w:rsidRPr="001D66FB">
        <w:rPr>
          <w:rFonts w:cs="Arial"/>
          <w:bCs/>
          <w:sz w:val="24"/>
          <w:szCs w:val="24"/>
        </w:rPr>
        <w:t>1.6</w:t>
      </w:r>
      <w:r w:rsidRPr="001D66FB">
        <w:rPr>
          <w:rFonts w:cs="Arial"/>
          <w:bCs/>
          <w:sz w:val="24"/>
          <w:szCs w:val="24"/>
        </w:rPr>
        <w:tab/>
        <w:t xml:space="preserve">The Court Rules and Procedures </w:t>
      </w:r>
      <w:r w:rsidR="003649D1">
        <w:rPr>
          <w:rFonts w:cs="Arial"/>
          <w:bCs/>
          <w:sz w:val="24"/>
          <w:szCs w:val="24"/>
        </w:rPr>
        <w:t>must</w:t>
      </w:r>
      <w:r w:rsidRPr="001D66FB">
        <w:rPr>
          <w:rFonts w:cs="Arial"/>
          <w:bCs/>
          <w:sz w:val="24"/>
          <w:szCs w:val="24"/>
        </w:rPr>
        <w:t xml:space="preserve"> bear the date of when the Court approved the most current version of its rules. </w:t>
      </w:r>
    </w:p>
    <w:p w:rsidR="006D2D86" w:rsidRPr="001D66FB" w:rsidRDefault="006D2D86" w:rsidP="006D2D86">
      <w:pPr>
        <w:spacing w:after="0" w:line="240" w:lineRule="auto"/>
        <w:rPr>
          <w:rFonts w:cs="Arial"/>
          <w:bCs/>
          <w:sz w:val="24"/>
          <w:szCs w:val="24"/>
        </w:rPr>
      </w:pPr>
      <w:r w:rsidRPr="001D66FB">
        <w:rPr>
          <w:rFonts w:cs="Arial"/>
          <w:bCs/>
          <w:sz w:val="24"/>
          <w:szCs w:val="24"/>
        </w:rPr>
        <w:t>1.7</w:t>
      </w:r>
      <w:r w:rsidRPr="001D66FB">
        <w:rPr>
          <w:rFonts w:cs="Arial"/>
          <w:bCs/>
          <w:sz w:val="24"/>
          <w:szCs w:val="24"/>
        </w:rPr>
        <w:tab/>
      </w:r>
      <w:r w:rsidR="00982BDF" w:rsidRPr="00982BDF">
        <w:rPr>
          <w:sz w:val="24"/>
          <w:szCs w:val="24"/>
        </w:rPr>
        <w:t>The Court Rules must be made available to any member of the ASUO and electronic copies must be directed to the ASUO Executive, the Programs Finance Committee, the EMU Board, the Athletic and Contracts Finance Committee, the Department Finance Committee, and the Student Senate. Any revision to the Court Rules must be promptly published as stated in Rule 1.4 above.</w:t>
      </w:r>
      <w:r w:rsidR="00982BDF">
        <w:t xml:space="preserve">  </w:t>
      </w:r>
    </w:p>
    <w:p w:rsidR="006D2D86" w:rsidRPr="001D66FB" w:rsidRDefault="006D2D86" w:rsidP="006D2D86">
      <w:pPr>
        <w:spacing w:after="0" w:line="240" w:lineRule="auto"/>
        <w:rPr>
          <w:rFonts w:cs="Arial"/>
          <w:bCs/>
          <w:sz w:val="24"/>
          <w:szCs w:val="24"/>
        </w:rPr>
      </w:pPr>
      <w:r w:rsidRPr="001D66FB">
        <w:rPr>
          <w:rFonts w:cs="Arial"/>
          <w:bCs/>
          <w:sz w:val="24"/>
          <w:szCs w:val="24"/>
        </w:rPr>
        <w:t>1.8</w:t>
      </w:r>
      <w:r w:rsidRPr="001D66FB">
        <w:rPr>
          <w:rFonts w:cs="Arial"/>
          <w:bCs/>
          <w:sz w:val="24"/>
          <w:szCs w:val="24"/>
        </w:rPr>
        <w:tab/>
        <w:t>The Chief Justice is responsible for ensuring that the requirements for approval and</w:t>
      </w:r>
      <w:r>
        <w:rPr>
          <w:rFonts w:cs="Arial"/>
          <w:bCs/>
          <w:sz w:val="24"/>
          <w:szCs w:val="24"/>
        </w:rPr>
        <w:t xml:space="preserve"> </w:t>
      </w:r>
      <w:r w:rsidRPr="001D66FB">
        <w:rPr>
          <w:rFonts w:cs="Arial"/>
          <w:bCs/>
          <w:sz w:val="24"/>
          <w:szCs w:val="24"/>
        </w:rPr>
        <w:t>publication of the Court Rules and Procedures are met.</w:t>
      </w:r>
    </w:p>
    <w:p w:rsidR="006D2D86" w:rsidRPr="00C67CCA" w:rsidRDefault="006D2D86" w:rsidP="006D2D86">
      <w:pPr>
        <w:pStyle w:val="Heading2"/>
      </w:pPr>
      <w:bookmarkStart w:id="2" w:name="_Toc525722692"/>
      <w:r>
        <w:t xml:space="preserve">2.0 </w:t>
      </w:r>
      <w:r w:rsidRPr="00C67CCA">
        <w:t>Operations Of The Court</w:t>
      </w:r>
      <w:bookmarkEnd w:id="2"/>
    </w:p>
    <w:p w:rsidR="006D2D86" w:rsidRPr="001D66FB" w:rsidRDefault="006D2D86" w:rsidP="006D2D86">
      <w:pPr>
        <w:spacing w:after="0" w:line="240" w:lineRule="auto"/>
        <w:rPr>
          <w:rFonts w:cs="Arial"/>
          <w:bCs/>
          <w:sz w:val="24"/>
          <w:szCs w:val="24"/>
        </w:rPr>
      </w:pPr>
      <w:r w:rsidRPr="001D66FB">
        <w:rPr>
          <w:rFonts w:cs="Arial"/>
          <w:bCs/>
          <w:sz w:val="24"/>
          <w:szCs w:val="24"/>
        </w:rPr>
        <w:t xml:space="preserve">2.1 </w:t>
      </w:r>
      <w:r>
        <w:rPr>
          <w:rFonts w:cs="Arial"/>
          <w:bCs/>
          <w:sz w:val="24"/>
          <w:szCs w:val="24"/>
        </w:rPr>
        <w:tab/>
      </w:r>
      <w:r w:rsidRPr="001D66FB">
        <w:rPr>
          <w:rFonts w:cs="Arial"/>
          <w:bCs/>
          <w:sz w:val="24"/>
          <w:szCs w:val="24"/>
        </w:rPr>
        <w:t>The Constitution Court shall be composed of one (1) Chief Justice and four (4) Associate Justices, or as otherwise defined by Article 11 §1 of the ASUO Constitution.</w:t>
      </w:r>
      <w:r w:rsidRPr="001D66FB">
        <w:rPr>
          <w:rFonts w:cs="Arial"/>
          <w:bCs/>
          <w:sz w:val="24"/>
          <w:szCs w:val="24"/>
        </w:rPr>
        <w:tab/>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2.2 </w:t>
      </w:r>
      <w:r>
        <w:rPr>
          <w:rFonts w:cs="Arial"/>
          <w:bCs/>
          <w:sz w:val="24"/>
          <w:szCs w:val="24"/>
        </w:rPr>
        <w:tab/>
      </w:r>
      <w:r w:rsidR="00982BDF" w:rsidRPr="00982BDF">
        <w:rPr>
          <w:sz w:val="24"/>
          <w:szCs w:val="24"/>
        </w:rPr>
        <w:t>The Chief Justice will be elected by a majority of the Court and shall serve until his/her resignation or the expiration of his/her term at the University of Oregon.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2.3 </w:t>
      </w:r>
      <w:r>
        <w:rPr>
          <w:rFonts w:cs="Arial"/>
          <w:bCs/>
          <w:sz w:val="24"/>
          <w:szCs w:val="24"/>
        </w:rPr>
        <w:tab/>
      </w:r>
      <w:r w:rsidRPr="001D66FB">
        <w:rPr>
          <w:rFonts w:cs="Arial"/>
          <w:bCs/>
          <w:sz w:val="24"/>
          <w:szCs w:val="24"/>
        </w:rPr>
        <w:t>The Court shall elect a Chief Justice as necessary to fill a vacancy in the position.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2.4 </w:t>
      </w:r>
      <w:r>
        <w:rPr>
          <w:rFonts w:cs="Arial"/>
          <w:bCs/>
          <w:sz w:val="24"/>
          <w:szCs w:val="24"/>
        </w:rPr>
        <w:tab/>
      </w:r>
      <w:r w:rsidRPr="001D66FB">
        <w:rPr>
          <w:rFonts w:cs="Arial"/>
          <w:bCs/>
          <w:sz w:val="24"/>
          <w:szCs w:val="24"/>
        </w:rPr>
        <w:t>The Chief Justice shall notify the other branches of the ASUO, the campus media, and the general public of all hearings before the Court.</w:t>
      </w:r>
    </w:p>
    <w:p w:rsidR="006D2D86" w:rsidRPr="001D66FB" w:rsidRDefault="006D2D86" w:rsidP="006D2D86">
      <w:pPr>
        <w:spacing w:after="0" w:line="240" w:lineRule="auto"/>
        <w:ind w:left="288"/>
        <w:rPr>
          <w:rFonts w:cs="Arial"/>
          <w:bCs/>
          <w:sz w:val="24"/>
          <w:szCs w:val="24"/>
        </w:rPr>
      </w:pPr>
      <w:r w:rsidRPr="001D66FB">
        <w:rPr>
          <w:rFonts w:cs="Arial"/>
          <w:bCs/>
          <w:sz w:val="24"/>
          <w:szCs w:val="24"/>
        </w:rPr>
        <w:lastRenderedPageBreak/>
        <w:t xml:space="preserve">2.4.1 </w:t>
      </w:r>
      <w:r>
        <w:rPr>
          <w:rFonts w:cs="Arial"/>
          <w:bCs/>
          <w:sz w:val="24"/>
          <w:szCs w:val="24"/>
        </w:rPr>
        <w:tab/>
      </w:r>
      <w:r w:rsidRPr="001D66FB">
        <w:rPr>
          <w:rFonts w:cs="Arial"/>
          <w:bCs/>
          <w:sz w:val="24"/>
          <w:szCs w:val="24"/>
        </w:rPr>
        <w:t xml:space="preserve">The Chief Justice </w:t>
      </w:r>
      <w:r w:rsidR="003649D1">
        <w:rPr>
          <w:rFonts w:cs="Arial"/>
          <w:bCs/>
          <w:sz w:val="24"/>
          <w:szCs w:val="24"/>
        </w:rPr>
        <w:t>will</w:t>
      </w:r>
      <w:r w:rsidRPr="001D66FB">
        <w:rPr>
          <w:rFonts w:cs="Arial"/>
          <w:bCs/>
          <w:sz w:val="24"/>
          <w:szCs w:val="24"/>
        </w:rPr>
        <w:t xml:space="preserve"> be the sole communicator with campus media in regards to speaking on any matter brought before the Court and in regards to speaking on any business of the Court.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2.5 </w:t>
      </w:r>
      <w:r>
        <w:rPr>
          <w:rFonts w:cs="Arial"/>
          <w:bCs/>
          <w:sz w:val="24"/>
          <w:szCs w:val="24"/>
        </w:rPr>
        <w:tab/>
      </w:r>
      <w:r w:rsidRPr="001D66FB">
        <w:rPr>
          <w:rFonts w:cs="Arial"/>
          <w:bCs/>
          <w:sz w:val="24"/>
          <w:szCs w:val="24"/>
        </w:rPr>
        <w:t>The Chief Justice is not required to notify the other branches of the ASUO, the campus media, and the general public when the Court holds a closed-session meeting or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2.6 </w:t>
      </w:r>
      <w:r>
        <w:rPr>
          <w:rFonts w:cs="Arial"/>
          <w:bCs/>
          <w:sz w:val="24"/>
          <w:szCs w:val="24"/>
        </w:rPr>
        <w:tab/>
      </w:r>
      <w:r w:rsidRPr="001D66FB">
        <w:rPr>
          <w:rFonts w:cs="Arial"/>
          <w:bCs/>
          <w:sz w:val="24"/>
          <w:szCs w:val="24"/>
        </w:rPr>
        <w:t xml:space="preserve">The Chief </w:t>
      </w:r>
      <w:r w:rsidRPr="003649D1">
        <w:rPr>
          <w:rFonts w:cs="Arial"/>
          <w:bCs/>
          <w:sz w:val="24"/>
          <w:szCs w:val="24"/>
        </w:rPr>
        <w:t xml:space="preserve">Justice </w:t>
      </w:r>
      <w:r w:rsidR="003649D1" w:rsidRPr="003649D1">
        <w:rPr>
          <w:sz w:val="24"/>
          <w:szCs w:val="24"/>
        </w:rPr>
        <w:t xml:space="preserve">or the Clerk of Court </w:t>
      </w:r>
      <w:r w:rsidRPr="003649D1">
        <w:rPr>
          <w:rFonts w:cs="Arial"/>
          <w:bCs/>
          <w:sz w:val="24"/>
          <w:szCs w:val="24"/>
        </w:rPr>
        <w:t>shall</w:t>
      </w:r>
      <w:r w:rsidRPr="001D66FB">
        <w:rPr>
          <w:rFonts w:cs="Arial"/>
          <w:bCs/>
          <w:sz w:val="24"/>
          <w:szCs w:val="24"/>
        </w:rPr>
        <w:t xml:space="preserve"> address and respond to all inquiries, from both the general public and the ASUO branches, regarding the time, place, and manner of delivery of items to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2.7 </w:t>
      </w:r>
      <w:r>
        <w:rPr>
          <w:rFonts w:cs="Arial"/>
          <w:bCs/>
          <w:sz w:val="24"/>
          <w:szCs w:val="24"/>
        </w:rPr>
        <w:tab/>
      </w:r>
      <w:r w:rsidRPr="001D66FB">
        <w:rPr>
          <w:rFonts w:cs="Arial"/>
          <w:bCs/>
          <w:sz w:val="24"/>
          <w:szCs w:val="24"/>
        </w:rPr>
        <w:t>The Chief Justice shall be responsible for ensuring the payment of stipends to all members of the Court.</w:t>
      </w:r>
    </w:p>
    <w:p w:rsidR="006D2D86" w:rsidRDefault="006D2D86" w:rsidP="006D2D86">
      <w:pPr>
        <w:pStyle w:val="Heading3"/>
      </w:pPr>
      <w:bookmarkStart w:id="3" w:name="_Toc525722693"/>
      <w:r>
        <w:t>2.8 Term of the Court</w:t>
      </w:r>
      <w:bookmarkEnd w:id="3"/>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2.8.1 </w:t>
      </w:r>
      <w:r>
        <w:rPr>
          <w:rFonts w:cs="Arial"/>
          <w:bCs/>
          <w:sz w:val="24"/>
          <w:szCs w:val="24"/>
        </w:rPr>
        <w:tab/>
      </w:r>
      <w:r w:rsidRPr="001D66FB">
        <w:rPr>
          <w:rFonts w:cs="Arial"/>
          <w:bCs/>
          <w:sz w:val="24"/>
          <w:szCs w:val="24"/>
        </w:rPr>
        <w:t xml:space="preserve">The term of the Constitution Court shall begin on the second Monday in August and continue until the day before the second Monday in August of the following year.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2.8.2 </w:t>
      </w:r>
      <w:r>
        <w:rPr>
          <w:rFonts w:cs="Arial"/>
          <w:bCs/>
          <w:sz w:val="24"/>
          <w:szCs w:val="24"/>
        </w:rPr>
        <w:tab/>
      </w:r>
      <w:r w:rsidRPr="001D66FB">
        <w:rPr>
          <w:rFonts w:cs="Arial"/>
          <w:bCs/>
          <w:sz w:val="24"/>
          <w:szCs w:val="24"/>
        </w:rPr>
        <w:t xml:space="preserve">The term is divided into the Fall and Spring sessions, in which the Court holds meetings, delivers opinions, and takes recesses.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2.8.3 </w:t>
      </w:r>
      <w:r>
        <w:rPr>
          <w:rFonts w:cs="Arial"/>
          <w:bCs/>
          <w:sz w:val="24"/>
          <w:szCs w:val="24"/>
        </w:rPr>
        <w:tab/>
      </w:r>
      <w:r w:rsidRPr="001D66FB">
        <w:rPr>
          <w:rFonts w:cs="Arial"/>
          <w:bCs/>
          <w:sz w:val="24"/>
          <w:szCs w:val="24"/>
        </w:rPr>
        <w:t>There are two set periods of recess during each term:</w:t>
      </w:r>
    </w:p>
    <w:p w:rsidR="006D2D86" w:rsidRPr="001D66FB" w:rsidRDefault="006D2D86" w:rsidP="006D2D86">
      <w:pPr>
        <w:spacing w:after="0" w:line="240" w:lineRule="auto"/>
        <w:ind w:left="864"/>
        <w:rPr>
          <w:rFonts w:cs="Arial"/>
          <w:bCs/>
          <w:sz w:val="24"/>
          <w:szCs w:val="24"/>
        </w:rPr>
      </w:pPr>
      <w:r w:rsidRPr="001D66FB">
        <w:rPr>
          <w:rFonts w:cs="Arial"/>
          <w:bCs/>
          <w:sz w:val="24"/>
          <w:szCs w:val="24"/>
        </w:rPr>
        <w:t>1) Winter Recess begins on the first Monday in December and continues until the second Monday in January.</w:t>
      </w:r>
    </w:p>
    <w:p w:rsidR="006D2D86" w:rsidRPr="001D66FB" w:rsidRDefault="006D2D86" w:rsidP="006D2D86">
      <w:pPr>
        <w:spacing w:after="0" w:line="240" w:lineRule="auto"/>
        <w:ind w:left="864"/>
        <w:rPr>
          <w:rFonts w:cs="Arial"/>
          <w:bCs/>
          <w:sz w:val="24"/>
          <w:szCs w:val="24"/>
        </w:rPr>
      </w:pPr>
      <w:r w:rsidRPr="001D66FB">
        <w:rPr>
          <w:rFonts w:cs="Arial"/>
          <w:bCs/>
          <w:sz w:val="24"/>
          <w:szCs w:val="24"/>
        </w:rPr>
        <w:t xml:space="preserve">2) Summer Recess begins on the second Monday in May and continues until the second Monday in August.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2.9 </w:t>
      </w:r>
      <w:r>
        <w:rPr>
          <w:rFonts w:cs="Arial"/>
          <w:bCs/>
          <w:sz w:val="24"/>
          <w:szCs w:val="24"/>
        </w:rPr>
        <w:tab/>
      </w:r>
      <w:r w:rsidRPr="001D66FB">
        <w:rPr>
          <w:rFonts w:cs="Arial"/>
          <w:bCs/>
          <w:sz w:val="24"/>
          <w:szCs w:val="24"/>
        </w:rPr>
        <w:t xml:space="preserve">The Chief Justice can recess the Court for up to (14) fourteen days at a time. The total amount of time that the Court is recessed in this manner cannot exceed 56 days. </w:t>
      </w:r>
    </w:p>
    <w:p w:rsidR="006D2D86" w:rsidRPr="00C67CCA" w:rsidRDefault="006D2D86" w:rsidP="006D2D86">
      <w:pPr>
        <w:pStyle w:val="Heading2"/>
      </w:pPr>
      <w:bookmarkStart w:id="4" w:name="_Toc525722694"/>
      <w:r>
        <w:t xml:space="preserve">3.0 </w:t>
      </w:r>
      <w:r w:rsidRPr="00C67CCA">
        <w:t>Conduct And Disclosures Of The Court</w:t>
      </w:r>
      <w:bookmarkEnd w:id="4"/>
    </w:p>
    <w:p w:rsidR="006D2D86" w:rsidRPr="001D66FB" w:rsidRDefault="006D2D86" w:rsidP="006D2D86">
      <w:pPr>
        <w:spacing w:after="0" w:line="240" w:lineRule="auto"/>
        <w:rPr>
          <w:rFonts w:cs="Arial"/>
          <w:bCs/>
          <w:sz w:val="24"/>
          <w:szCs w:val="24"/>
        </w:rPr>
      </w:pPr>
      <w:r w:rsidRPr="001D66FB">
        <w:rPr>
          <w:rFonts w:cs="Arial"/>
          <w:bCs/>
          <w:sz w:val="24"/>
          <w:szCs w:val="24"/>
        </w:rPr>
        <w:t xml:space="preserve">3.1 </w:t>
      </w:r>
      <w:r>
        <w:rPr>
          <w:rFonts w:cs="Arial"/>
          <w:bCs/>
          <w:sz w:val="24"/>
          <w:szCs w:val="24"/>
        </w:rPr>
        <w:tab/>
      </w:r>
      <w:r w:rsidRPr="001D66FB">
        <w:rPr>
          <w:rFonts w:cs="Arial"/>
          <w:bCs/>
          <w:sz w:val="24"/>
          <w:szCs w:val="24"/>
        </w:rPr>
        <w:t>Members of the Court shall at all times conduct themselves with the professional demeanor, respect, and decorum as befits a judicial body.</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3.2 </w:t>
      </w:r>
      <w:r>
        <w:rPr>
          <w:rFonts w:cs="Arial"/>
          <w:bCs/>
          <w:sz w:val="24"/>
          <w:szCs w:val="24"/>
        </w:rPr>
        <w:tab/>
      </w:r>
      <w:r w:rsidRPr="001D66FB">
        <w:rPr>
          <w:rFonts w:cs="Arial"/>
          <w:bCs/>
          <w:sz w:val="24"/>
          <w:szCs w:val="24"/>
        </w:rPr>
        <w:t xml:space="preserve">Each member of the Court, within ten (10) days of confirmation, shall deliver electronically or in writing a letter to the Chief Justice disclosing membership, interest, employment, or involvement in any group, organization, club, or activity at the University of Oregon.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3.2.1</w:t>
      </w:r>
      <w:r>
        <w:rPr>
          <w:rFonts w:cs="Arial"/>
          <w:bCs/>
          <w:sz w:val="24"/>
          <w:szCs w:val="24"/>
        </w:rPr>
        <w:tab/>
      </w:r>
      <w:r w:rsidRPr="001D66FB">
        <w:rPr>
          <w:rFonts w:cs="Arial"/>
          <w:bCs/>
          <w:sz w:val="24"/>
          <w:szCs w:val="24"/>
        </w:rPr>
        <w:t>This includes involvement in any group, organization, club, or activity which is governed by the ASUO Constitution or which receives funding from the Programs Finance Committee, Athletics and Contracts Finance Committee, the Department Finance Committee, or the EMU Board.</w:t>
      </w:r>
    </w:p>
    <w:p w:rsidR="006D2D86" w:rsidRPr="001D66FB" w:rsidRDefault="006D2D86" w:rsidP="006D2D86">
      <w:pPr>
        <w:spacing w:after="0" w:line="240" w:lineRule="auto"/>
        <w:ind w:left="288"/>
        <w:rPr>
          <w:rFonts w:cs="Arial"/>
          <w:bCs/>
          <w:sz w:val="24"/>
          <w:szCs w:val="24"/>
        </w:rPr>
      </w:pPr>
      <w:r>
        <w:rPr>
          <w:rFonts w:cs="Arial"/>
          <w:bCs/>
          <w:sz w:val="24"/>
          <w:szCs w:val="24"/>
        </w:rPr>
        <w:t>3.2.2</w:t>
      </w:r>
      <w:r>
        <w:rPr>
          <w:rFonts w:cs="Arial"/>
          <w:bCs/>
          <w:sz w:val="24"/>
          <w:szCs w:val="24"/>
        </w:rPr>
        <w:tab/>
      </w:r>
      <w:r w:rsidRPr="001D66FB">
        <w:rPr>
          <w:rFonts w:cs="Arial"/>
          <w:bCs/>
          <w:sz w:val="24"/>
          <w:szCs w:val="24"/>
        </w:rPr>
        <w:t xml:space="preserve">The Chief Justice shall make such disclosures of each Justice available to any member of the ASUO. </w:t>
      </w:r>
    </w:p>
    <w:p w:rsidR="006D2D86" w:rsidRPr="00C67CCA" w:rsidRDefault="006D2D86" w:rsidP="006D2D86">
      <w:pPr>
        <w:pStyle w:val="Heading3"/>
      </w:pPr>
      <w:bookmarkStart w:id="5" w:name="_Toc525722695"/>
      <w:r>
        <w:t xml:space="preserve">3.3 </w:t>
      </w:r>
      <w:r w:rsidRPr="00C67CCA">
        <w:t>Recusal</w:t>
      </w:r>
      <w:bookmarkEnd w:id="5"/>
      <w:r w:rsidRPr="00C67CCA">
        <w:t xml:space="preserv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3.3.1 </w:t>
      </w:r>
      <w:r>
        <w:rPr>
          <w:rFonts w:cs="Arial"/>
          <w:bCs/>
          <w:sz w:val="24"/>
          <w:szCs w:val="24"/>
        </w:rPr>
        <w:tab/>
      </w:r>
      <w:r w:rsidRPr="001D66FB">
        <w:rPr>
          <w:rFonts w:cs="Arial"/>
          <w:bCs/>
          <w:sz w:val="24"/>
          <w:szCs w:val="24"/>
        </w:rPr>
        <w:t>Members of the Court are required to recuse him/herself under the following circumstances:</w:t>
      </w:r>
    </w:p>
    <w:p w:rsidR="006D2D86" w:rsidRPr="001D66FB" w:rsidRDefault="006D2D86" w:rsidP="006D2D86">
      <w:pPr>
        <w:spacing w:after="0" w:line="240" w:lineRule="auto"/>
        <w:ind w:left="864"/>
        <w:rPr>
          <w:rFonts w:cs="Arial"/>
          <w:bCs/>
          <w:sz w:val="24"/>
          <w:szCs w:val="24"/>
        </w:rPr>
      </w:pPr>
      <w:r w:rsidRPr="001D66FB">
        <w:rPr>
          <w:rFonts w:cs="Arial"/>
          <w:bCs/>
          <w:sz w:val="24"/>
          <w:szCs w:val="24"/>
        </w:rPr>
        <w:t xml:space="preserve">1) No member of the Court </w:t>
      </w:r>
      <w:r w:rsidR="003649D1">
        <w:rPr>
          <w:rFonts w:cs="Arial"/>
          <w:bCs/>
          <w:sz w:val="24"/>
          <w:szCs w:val="24"/>
        </w:rPr>
        <w:t>may</w:t>
      </w:r>
      <w:r w:rsidRPr="001D66FB">
        <w:rPr>
          <w:rFonts w:cs="Arial"/>
          <w:bCs/>
          <w:sz w:val="24"/>
          <w:szCs w:val="24"/>
        </w:rPr>
        <w:t xml:space="preserve"> participate in any matter before the Court in which he/she is a party.</w:t>
      </w:r>
    </w:p>
    <w:p w:rsidR="006D2D86" w:rsidRPr="001D66FB" w:rsidRDefault="006D2D86" w:rsidP="006D2D86">
      <w:pPr>
        <w:spacing w:after="0" w:line="240" w:lineRule="auto"/>
        <w:ind w:left="864"/>
        <w:rPr>
          <w:rFonts w:cs="Arial"/>
          <w:bCs/>
          <w:sz w:val="24"/>
          <w:szCs w:val="24"/>
        </w:rPr>
      </w:pPr>
      <w:r w:rsidRPr="001D66FB">
        <w:rPr>
          <w:rFonts w:cs="Arial"/>
          <w:bCs/>
          <w:sz w:val="24"/>
          <w:szCs w:val="24"/>
        </w:rPr>
        <w:lastRenderedPageBreak/>
        <w:t xml:space="preserve">2) No member of the Court </w:t>
      </w:r>
      <w:r w:rsidR="003649D1">
        <w:rPr>
          <w:rFonts w:cs="Arial"/>
          <w:bCs/>
          <w:sz w:val="24"/>
          <w:szCs w:val="24"/>
        </w:rPr>
        <w:t>may</w:t>
      </w:r>
      <w:r w:rsidRPr="001D66FB">
        <w:rPr>
          <w:rFonts w:cs="Arial"/>
          <w:bCs/>
          <w:sz w:val="24"/>
          <w:szCs w:val="24"/>
        </w:rPr>
        <w:t xml:space="preserve"> participate in any matter before the Court in which his/her employer/employee is a party.</w:t>
      </w:r>
    </w:p>
    <w:p w:rsidR="006D2D86" w:rsidRPr="001D66FB" w:rsidRDefault="006D2D86" w:rsidP="006D2D86">
      <w:pPr>
        <w:spacing w:after="0" w:line="240" w:lineRule="auto"/>
        <w:ind w:left="864"/>
        <w:rPr>
          <w:rFonts w:cs="Arial"/>
          <w:bCs/>
          <w:sz w:val="24"/>
          <w:szCs w:val="24"/>
        </w:rPr>
      </w:pPr>
      <w:r w:rsidRPr="001D66FB">
        <w:rPr>
          <w:rFonts w:cs="Arial"/>
          <w:bCs/>
          <w:sz w:val="24"/>
          <w:szCs w:val="24"/>
        </w:rPr>
        <w:t xml:space="preserve">3) </w:t>
      </w:r>
      <w:r w:rsidR="003722EC" w:rsidRPr="003722EC">
        <w:rPr>
          <w:sz w:val="24"/>
          <w:szCs w:val="24"/>
        </w:rPr>
        <w:t>No member of the Court may participate in any matter before the Court in which he/she is an active member of an organization, group, club, or activity in which a party before the Court is also an active member of.</w:t>
      </w:r>
      <w:r w:rsidR="003722EC">
        <w:t xml:space="preserve">  </w:t>
      </w:r>
    </w:p>
    <w:p w:rsidR="006D2D86" w:rsidRPr="001D66FB" w:rsidRDefault="006D2D86" w:rsidP="006D2D86">
      <w:pPr>
        <w:spacing w:after="0" w:line="240" w:lineRule="auto"/>
        <w:ind w:left="864"/>
        <w:rPr>
          <w:rFonts w:cs="Arial"/>
          <w:bCs/>
          <w:sz w:val="24"/>
          <w:szCs w:val="24"/>
        </w:rPr>
      </w:pPr>
      <w:r w:rsidRPr="001D66FB">
        <w:rPr>
          <w:rFonts w:cs="Arial"/>
          <w:bCs/>
          <w:sz w:val="24"/>
          <w:szCs w:val="24"/>
        </w:rPr>
        <w:t xml:space="preserve">4) No member of the Court </w:t>
      </w:r>
      <w:r w:rsidR="003649D1">
        <w:rPr>
          <w:rFonts w:cs="Arial"/>
          <w:bCs/>
          <w:sz w:val="24"/>
          <w:szCs w:val="24"/>
        </w:rPr>
        <w:t>may</w:t>
      </w:r>
      <w:r w:rsidRPr="001D66FB">
        <w:rPr>
          <w:rFonts w:cs="Arial"/>
          <w:bCs/>
          <w:sz w:val="24"/>
          <w:szCs w:val="24"/>
        </w:rPr>
        <w:t xml:space="preserve"> participate in any matter before the Court in which he/she is a</w:t>
      </w:r>
      <w:r w:rsidR="009C0069">
        <w:rPr>
          <w:rFonts w:cs="Arial"/>
          <w:bCs/>
          <w:sz w:val="24"/>
          <w:szCs w:val="24"/>
        </w:rPr>
        <w:t>n active</w:t>
      </w:r>
      <w:r w:rsidRPr="001D66FB">
        <w:rPr>
          <w:rFonts w:cs="Arial"/>
          <w:bCs/>
          <w:sz w:val="24"/>
          <w:szCs w:val="24"/>
        </w:rPr>
        <w:t xml:space="preserve"> member of an organization, group, club, or activity, which is a party before the Court. </w:t>
      </w:r>
    </w:p>
    <w:p w:rsidR="006D2D86" w:rsidRPr="001D66FB" w:rsidRDefault="006D2D86" w:rsidP="006D2D86">
      <w:pPr>
        <w:spacing w:after="0" w:line="240" w:lineRule="auto"/>
        <w:ind w:left="288"/>
        <w:rPr>
          <w:rFonts w:cs="Arial"/>
          <w:bCs/>
          <w:sz w:val="24"/>
          <w:szCs w:val="24"/>
        </w:rPr>
      </w:pPr>
      <w:r>
        <w:rPr>
          <w:rFonts w:cs="Arial"/>
          <w:bCs/>
          <w:sz w:val="24"/>
          <w:szCs w:val="24"/>
        </w:rPr>
        <w:t>3.3.2</w:t>
      </w:r>
      <w:r>
        <w:rPr>
          <w:rFonts w:cs="Arial"/>
          <w:bCs/>
          <w:sz w:val="24"/>
          <w:szCs w:val="24"/>
        </w:rPr>
        <w:tab/>
      </w:r>
      <w:r w:rsidRPr="001D66FB">
        <w:rPr>
          <w:rFonts w:cs="Arial"/>
          <w:bCs/>
          <w:sz w:val="24"/>
          <w:szCs w:val="24"/>
        </w:rPr>
        <w:t>Under all other circumstances, recusal is not mandatory. Nonetheless, no member of the Court should participate in any open session or deliberation where that member because of self-interest, bias, or prejudice should recuse him/herself from the matter, case, or controversy.</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3.3.3 </w:t>
      </w:r>
      <w:r>
        <w:rPr>
          <w:rFonts w:cs="Arial"/>
          <w:bCs/>
          <w:sz w:val="24"/>
          <w:szCs w:val="24"/>
        </w:rPr>
        <w:tab/>
      </w:r>
      <w:r w:rsidRPr="001D66FB">
        <w:rPr>
          <w:rFonts w:cs="Arial"/>
          <w:bCs/>
          <w:sz w:val="24"/>
          <w:szCs w:val="24"/>
        </w:rPr>
        <w:t xml:space="preserve">The Chief Justice may request that a Justice recuse himself or herself from participation upon his/her own motion or upon a motion of a party in a matter before the Court.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3.3.4 </w:t>
      </w:r>
      <w:r>
        <w:rPr>
          <w:rFonts w:cs="Arial"/>
          <w:bCs/>
          <w:sz w:val="24"/>
          <w:szCs w:val="24"/>
        </w:rPr>
        <w:tab/>
      </w:r>
      <w:r w:rsidRPr="001D66FB">
        <w:rPr>
          <w:rFonts w:cs="Arial"/>
          <w:bCs/>
          <w:sz w:val="24"/>
          <w:szCs w:val="24"/>
        </w:rPr>
        <w:t>If the member refuses to recuse himself/herself, a member of the Court or a party in the matter before the Court may move for a hearing to decide if the member shall participate in the matter before the Court.</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3.3.5 </w:t>
      </w:r>
      <w:r>
        <w:rPr>
          <w:rFonts w:cs="Arial"/>
          <w:bCs/>
          <w:sz w:val="24"/>
          <w:szCs w:val="24"/>
        </w:rPr>
        <w:tab/>
      </w:r>
      <w:r w:rsidRPr="001D66FB">
        <w:rPr>
          <w:rFonts w:cs="Arial"/>
          <w:bCs/>
          <w:sz w:val="24"/>
          <w:szCs w:val="24"/>
        </w:rPr>
        <w:t>An absolute majority of the Court may exclude the member from participation in that matter.</w:t>
      </w:r>
    </w:p>
    <w:p w:rsidR="006D2D86" w:rsidRPr="001D66FB" w:rsidRDefault="006D2D86" w:rsidP="006D2D86">
      <w:pPr>
        <w:spacing w:after="0" w:line="240" w:lineRule="auto"/>
        <w:rPr>
          <w:rFonts w:cs="Arial"/>
          <w:bCs/>
          <w:sz w:val="24"/>
          <w:szCs w:val="24"/>
        </w:rPr>
      </w:pPr>
      <w:r w:rsidRPr="001D66FB">
        <w:rPr>
          <w:rFonts w:cs="Arial"/>
          <w:bCs/>
          <w:sz w:val="24"/>
          <w:szCs w:val="24"/>
        </w:rPr>
        <w:t>3.4</w:t>
      </w:r>
      <w:r w:rsidR="004563E3">
        <w:rPr>
          <w:rFonts w:cs="Arial"/>
          <w:bCs/>
          <w:sz w:val="24"/>
          <w:szCs w:val="24"/>
        </w:rPr>
        <w:tab/>
      </w:r>
      <w:r w:rsidR="004563E3" w:rsidRPr="004563E3">
        <w:rPr>
          <w:sz w:val="24"/>
          <w:szCs w:val="24"/>
        </w:rPr>
        <w:t xml:space="preserve">Ex </w:t>
      </w:r>
      <w:proofErr w:type="spellStart"/>
      <w:r w:rsidR="004563E3" w:rsidRPr="004563E3">
        <w:rPr>
          <w:sz w:val="24"/>
          <w:szCs w:val="24"/>
        </w:rPr>
        <w:t>parte</w:t>
      </w:r>
      <w:proofErr w:type="spellEnd"/>
      <w:r w:rsidR="004563E3" w:rsidRPr="004563E3">
        <w:rPr>
          <w:sz w:val="24"/>
          <w:szCs w:val="24"/>
        </w:rPr>
        <w:t xml:space="preserve"> contact between a member of the Court and any party in interest that has a matter pending before the Court is not allowed. </w:t>
      </w:r>
      <w:r w:rsidRPr="004563E3">
        <w:rPr>
          <w:rFonts w:cs="Arial"/>
          <w:bCs/>
          <w:sz w:val="24"/>
          <w:szCs w:val="24"/>
        </w:rPr>
        <w:t xml:space="preserve">Ex </w:t>
      </w:r>
      <w:proofErr w:type="spellStart"/>
      <w:r w:rsidRPr="004563E3">
        <w:rPr>
          <w:rFonts w:cs="Arial"/>
          <w:bCs/>
          <w:sz w:val="24"/>
          <w:szCs w:val="24"/>
        </w:rPr>
        <w:t>Parte</w:t>
      </w:r>
      <w:proofErr w:type="spellEnd"/>
      <w:r w:rsidRPr="004563E3">
        <w:rPr>
          <w:rFonts w:cs="Arial"/>
          <w:bCs/>
          <w:sz w:val="24"/>
          <w:szCs w:val="24"/>
        </w:rPr>
        <w:t xml:space="preserve"> contact may include, but is not limited to: personal phone calls, text messages, e-mail messages, and</w:t>
      </w:r>
      <w:r w:rsidRPr="001D66FB">
        <w:rPr>
          <w:rFonts w:cs="Arial"/>
          <w:bCs/>
          <w:sz w:val="24"/>
          <w:szCs w:val="24"/>
        </w:rPr>
        <w:t xml:space="preserve"> verbal exchanges. This Rule shall apply in all cases, except as provided in Rule 3.5.1.</w:t>
      </w:r>
    </w:p>
    <w:p w:rsidR="006D2D86" w:rsidRPr="001D66FB" w:rsidRDefault="006D2D86" w:rsidP="006D2D86">
      <w:pPr>
        <w:spacing w:after="0" w:line="240" w:lineRule="auto"/>
        <w:ind w:left="288"/>
        <w:rPr>
          <w:rFonts w:cs="Arial"/>
          <w:bCs/>
          <w:sz w:val="24"/>
          <w:szCs w:val="24"/>
        </w:rPr>
      </w:pPr>
      <w:r>
        <w:rPr>
          <w:rFonts w:cs="Arial"/>
          <w:bCs/>
          <w:sz w:val="24"/>
          <w:szCs w:val="24"/>
        </w:rPr>
        <w:t>3.4.1</w:t>
      </w:r>
      <w:r>
        <w:rPr>
          <w:rFonts w:cs="Arial"/>
          <w:bCs/>
          <w:sz w:val="24"/>
          <w:szCs w:val="24"/>
        </w:rPr>
        <w:tab/>
      </w:r>
      <w:r w:rsidR="003722EC" w:rsidRPr="003722EC">
        <w:rPr>
          <w:sz w:val="24"/>
          <w:szCs w:val="24"/>
        </w:rPr>
        <w:t>Any person wishing to contact the Court regarding a matter pending before the Court shall do so in writing or by e-mail, with copies simultaneously delivered to the Chief Justice, the Clerk of Court, and to the opposing parties in interest.</w:t>
      </w:r>
    </w:p>
    <w:p w:rsidR="006D2D86" w:rsidRPr="001D66FB" w:rsidRDefault="006D2D86" w:rsidP="006D2D86">
      <w:pPr>
        <w:spacing w:after="0" w:line="240" w:lineRule="auto"/>
        <w:ind w:left="288"/>
        <w:rPr>
          <w:rFonts w:cs="Arial"/>
          <w:bCs/>
          <w:sz w:val="24"/>
          <w:szCs w:val="24"/>
        </w:rPr>
      </w:pPr>
      <w:r>
        <w:rPr>
          <w:rFonts w:cs="Arial"/>
          <w:bCs/>
          <w:sz w:val="24"/>
          <w:szCs w:val="24"/>
        </w:rPr>
        <w:t>3.4.2</w:t>
      </w:r>
      <w:r>
        <w:rPr>
          <w:rFonts w:cs="Arial"/>
          <w:bCs/>
          <w:sz w:val="24"/>
          <w:szCs w:val="24"/>
        </w:rPr>
        <w:tab/>
      </w:r>
      <w:r w:rsidR="00A9759B" w:rsidRPr="00A9759B">
        <w:rPr>
          <w:sz w:val="24"/>
          <w:szCs w:val="24"/>
        </w:rPr>
        <w:t xml:space="preserve">Members of the Court shall immediately report any ex </w:t>
      </w:r>
      <w:proofErr w:type="spellStart"/>
      <w:r w:rsidR="00A9759B" w:rsidRPr="00A9759B">
        <w:rPr>
          <w:sz w:val="24"/>
          <w:szCs w:val="24"/>
        </w:rPr>
        <w:t>parte</w:t>
      </w:r>
      <w:proofErr w:type="spellEnd"/>
      <w:r w:rsidR="00A9759B" w:rsidRPr="00A9759B">
        <w:rPr>
          <w:sz w:val="24"/>
          <w:szCs w:val="24"/>
        </w:rPr>
        <w:t xml:space="preserve"> contact made by a party at interest to the Chief Justice who shall then notify the opposing parties in interest. For the first instance of ex </w:t>
      </w:r>
      <w:proofErr w:type="spellStart"/>
      <w:r w:rsidR="00A9759B" w:rsidRPr="00A9759B">
        <w:rPr>
          <w:sz w:val="24"/>
          <w:szCs w:val="24"/>
        </w:rPr>
        <w:t>parte</w:t>
      </w:r>
      <w:proofErr w:type="spellEnd"/>
      <w:r w:rsidR="00A9759B" w:rsidRPr="00A9759B">
        <w:rPr>
          <w:sz w:val="24"/>
          <w:szCs w:val="24"/>
        </w:rPr>
        <w:t xml:space="preserve"> contact, the Chief Justice shall admonish the offending party and inform them not to communicate in such a manner in the future. If ex </w:t>
      </w:r>
      <w:proofErr w:type="spellStart"/>
      <w:r w:rsidR="00A9759B" w:rsidRPr="00A9759B">
        <w:rPr>
          <w:sz w:val="24"/>
          <w:szCs w:val="24"/>
        </w:rPr>
        <w:t>parte</w:t>
      </w:r>
      <w:proofErr w:type="spellEnd"/>
      <w:r w:rsidR="00A9759B" w:rsidRPr="00A9759B">
        <w:rPr>
          <w:sz w:val="24"/>
          <w:szCs w:val="24"/>
        </w:rPr>
        <w:t xml:space="preserve"> contact occurs again, then the Court shall deliberate and may either</w:t>
      </w:r>
      <w:r w:rsidR="00A9759B">
        <w:t xml:space="preserve"> </w:t>
      </w:r>
      <w:r w:rsidRPr="001D66FB">
        <w:rPr>
          <w:rFonts w:cs="Arial"/>
          <w:bCs/>
          <w:sz w:val="24"/>
          <w:szCs w:val="24"/>
        </w:rPr>
        <w:t xml:space="preserve">(1) </w:t>
      </w:r>
      <w:r w:rsidR="00A9759B" w:rsidRPr="00A9759B">
        <w:rPr>
          <w:sz w:val="24"/>
          <w:szCs w:val="24"/>
        </w:rPr>
        <w:t>proceed with the case after allowing the offending party an opportunity to rescind or explain its reasoning for taking such action, or</w:t>
      </w:r>
      <w:r w:rsidR="00A9759B">
        <w:t xml:space="preserve"> </w:t>
      </w:r>
      <w:r w:rsidRPr="001D66FB">
        <w:rPr>
          <w:rFonts w:cs="Arial"/>
          <w:bCs/>
          <w:sz w:val="24"/>
          <w:szCs w:val="24"/>
        </w:rPr>
        <w:t>(2) dismiss the case with prejudice to the offending party.</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3.5 </w:t>
      </w:r>
      <w:r>
        <w:rPr>
          <w:rFonts w:cs="Arial"/>
          <w:bCs/>
          <w:sz w:val="24"/>
          <w:szCs w:val="24"/>
        </w:rPr>
        <w:tab/>
      </w:r>
      <w:r w:rsidRPr="001D66FB">
        <w:rPr>
          <w:rFonts w:cs="Arial"/>
          <w:bCs/>
          <w:sz w:val="24"/>
          <w:szCs w:val="24"/>
        </w:rPr>
        <w:t xml:space="preserve">Members of the Court shall not assist parties or potential parties in preparation of their case. Additionally, Justices shall neither encourage nor discourage any person, group, organization, club, or activity from bringing a case or controversy before the Court.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3.5.1 </w:t>
      </w:r>
      <w:r>
        <w:rPr>
          <w:rFonts w:cs="Arial"/>
          <w:bCs/>
          <w:sz w:val="24"/>
          <w:szCs w:val="24"/>
        </w:rPr>
        <w:tab/>
      </w:r>
      <w:r w:rsidRPr="001D66FB">
        <w:rPr>
          <w:rFonts w:cs="Arial"/>
          <w:bCs/>
          <w:sz w:val="24"/>
          <w:szCs w:val="24"/>
        </w:rPr>
        <w:t>The sole exception to this admonition is that the Chief Justice is permitted to contact both parties for the limited purpose of scheduling a hearing before the court and/or addressing evidentiary matters in anticipation of the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3.6 </w:t>
      </w:r>
      <w:r>
        <w:rPr>
          <w:rFonts w:cs="Arial"/>
          <w:bCs/>
          <w:sz w:val="24"/>
          <w:szCs w:val="24"/>
        </w:rPr>
        <w:tab/>
      </w:r>
      <w:r w:rsidR="00A9759B" w:rsidRPr="00A9759B">
        <w:rPr>
          <w:sz w:val="24"/>
          <w:szCs w:val="24"/>
        </w:rPr>
        <w:t>Members of the Court shall not make extra-judicial comment(s) regarding matters pending before the Court. However, Justices are permitted to make extra-judicial comments once the Court has adjudicated the matter.</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3.6.1 </w:t>
      </w:r>
      <w:r>
        <w:rPr>
          <w:rFonts w:cs="Arial"/>
          <w:bCs/>
          <w:sz w:val="24"/>
          <w:szCs w:val="24"/>
        </w:rPr>
        <w:tab/>
      </w:r>
      <w:r w:rsidRPr="001D66FB">
        <w:rPr>
          <w:rFonts w:cs="Arial"/>
          <w:bCs/>
          <w:sz w:val="24"/>
          <w:szCs w:val="24"/>
        </w:rPr>
        <w:t>Justices are not permitted, however, to comment on the merits of a previous party’s arguments or the judicial leanings of the Court or of individual Justices.</w:t>
      </w:r>
    </w:p>
    <w:p w:rsidR="006D2D86" w:rsidRPr="001D66FB" w:rsidRDefault="006D2D86" w:rsidP="006D2D86">
      <w:pPr>
        <w:spacing w:after="0" w:line="240" w:lineRule="auto"/>
        <w:rPr>
          <w:rFonts w:cs="Arial"/>
          <w:bCs/>
          <w:sz w:val="24"/>
          <w:szCs w:val="24"/>
        </w:rPr>
      </w:pPr>
      <w:r w:rsidRPr="001D66FB">
        <w:rPr>
          <w:rFonts w:cs="Arial"/>
          <w:bCs/>
          <w:sz w:val="24"/>
          <w:szCs w:val="24"/>
        </w:rPr>
        <w:lastRenderedPageBreak/>
        <w:t xml:space="preserve">3.7 </w:t>
      </w:r>
      <w:r>
        <w:rPr>
          <w:rFonts w:cs="Arial"/>
          <w:bCs/>
          <w:sz w:val="24"/>
          <w:szCs w:val="24"/>
        </w:rPr>
        <w:tab/>
      </w:r>
      <w:r w:rsidRPr="001D66FB">
        <w:rPr>
          <w:rFonts w:cs="Arial"/>
          <w:bCs/>
          <w:sz w:val="24"/>
          <w:szCs w:val="24"/>
        </w:rPr>
        <w:t>Members of the Court shall not accept anything of value from any party before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3.8 </w:t>
      </w:r>
      <w:r>
        <w:rPr>
          <w:rFonts w:cs="Arial"/>
          <w:bCs/>
          <w:sz w:val="24"/>
          <w:szCs w:val="24"/>
        </w:rPr>
        <w:tab/>
      </w:r>
      <w:r w:rsidRPr="001D66FB">
        <w:rPr>
          <w:rFonts w:cs="Arial"/>
          <w:bCs/>
          <w:sz w:val="24"/>
          <w:szCs w:val="24"/>
        </w:rPr>
        <w:t xml:space="preserve">Members of the Court shall not serve on, nor be an employee of any other branch of the ASUO. This includes the ASUO Executive, the Programs Finance Committee, the EMU Board, the Athletics and Contracts Finance Committee, the Department Finance Committee, and the Student Senate.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3.8.1 </w:t>
      </w:r>
      <w:r>
        <w:rPr>
          <w:rFonts w:cs="Arial"/>
          <w:bCs/>
          <w:sz w:val="24"/>
          <w:szCs w:val="24"/>
        </w:rPr>
        <w:tab/>
      </w:r>
      <w:r w:rsidRPr="001D66FB">
        <w:rPr>
          <w:rFonts w:cs="Arial"/>
          <w:bCs/>
          <w:sz w:val="24"/>
          <w:szCs w:val="24"/>
        </w:rPr>
        <w:t xml:space="preserve">This section does not apply to employees of programs that are merely managed or funded by these agencies. </w:t>
      </w:r>
    </w:p>
    <w:p w:rsidR="006D2D86" w:rsidRDefault="006D2D86" w:rsidP="006D2D86">
      <w:pPr>
        <w:spacing w:after="0" w:line="240" w:lineRule="auto"/>
        <w:rPr>
          <w:sz w:val="24"/>
          <w:szCs w:val="24"/>
        </w:rPr>
      </w:pPr>
      <w:r w:rsidRPr="001D66FB">
        <w:rPr>
          <w:rFonts w:cs="Arial"/>
          <w:bCs/>
          <w:sz w:val="24"/>
          <w:szCs w:val="24"/>
        </w:rPr>
        <w:t xml:space="preserve">3.9 </w:t>
      </w:r>
      <w:r>
        <w:rPr>
          <w:rFonts w:cs="Arial"/>
          <w:bCs/>
          <w:sz w:val="24"/>
          <w:szCs w:val="24"/>
        </w:rPr>
        <w:tab/>
      </w:r>
      <w:r w:rsidR="00A9759B" w:rsidRPr="00A9759B">
        <w:rPr>
          <w:sz w:val="24"/>
          <w:szCs w:val="24"/>
        </w:rPr>
        <w:t>No member of the ASUO Constitution Court may vote on a matter in which that member has a direct pecuniary or personal interest not common to other members of the Court.</w:t>
      </w:r>
    </w:p>
    <w:p w:rsidR="00A9759B" w:rsidRPr="00A9759B" w:rsidRDefault="00A9759B" w:rsidP="006D2D86">
      <w:pPr>
        <w:spacing w:after="0" w:line="240" w:lineRule="auto"/>
        <w:rPr>
          <w:rFonts w:cs="Arial"/>
          <w:bCs/>
          <w:sz w:val="24"/>
          <w:szCs w:val="24"/>
        </w:rPr>
      </w:pPr>
      <w:r>
        <w:rPr>
          <w:rFonts w:cs="Arial"/>
          <w:bCs/>
          <w:sz w:val="24"/>
          <w:szCs w:val="24"/>
        </w:rPr>
        <w:t>3.10</w:t>
      </w:r>
      <w:r>
        <w:rPr>
          <w:rFonts w:cs="Arial"/>
          <w:bCs/>
          <w:sz w:val="24"/>
          <w:szCs w:val="24"/>
        </w:rPr>
        <w:tab/>
      </w:r>
      <w:r w:rsidRPr="00A9759B">
        <w:rPr>
          <w:sz w:val="24"/>
          <w:szCs w:val="24"/>
        </w:rPr>
        <w:t xml:space="preserve">Any member of the Court may, by unanimous vote of the other Justices of the Court, be referred to the ASUO President and Student Senate for a hearing pursuant to Article 11 §12 of the ASUO Constitution.  </w:t>
      </w:r>
    </w:p>
    <w:p w:rsidR="006D2D86" w:rsidRPr="00C67CCA" w:rsidRDefault="006D2D86" w:rsidP="006D2D86">
      <w:pPr>
        <w:pStyle w:val="Heading2"/>
      </w:pPr>
      <w:bookmarkStart w:id="6" w:name="_Toc525722696"/>
      <w:r>
        <w:t xml:space="preserve">4.0 </w:t>
      </w:r>
      <w:r w:rsidRPr="00C67CCA">
        <w:t>Court Meetings</w:t>
      </w:r>
      <w:bookmarkEnd w:id="6"/>
      <w:r w:rsidRPr="00C67CCA">
        <w:t xml:space="preserv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4.1 </w:t>
      </w:r>
      <w:r>
        <w:rPr>
          <w:rFonts w:cs="Arial"/>
          <w:bCs/>
          <w:sz w:val="24"/>
          <w:szCs w:val="24"/>
        </w:rPr>
        <w:tab/>
      </w:r>
      <w:r w:rsidRPr="001D66FB">
        <w:rPr>
          <w:rFonts w:cs="Arial"/>
          <w:bCs/>
          <w:sz w:val="24"/>
          <w:szCs w:val="24"/>
        </w:rPr>
        <w:t xml:space="preserve">A quorum of the Court </w:t>
      </w:r>
      <w:r w:rsidR="004F244E">
        <w:rPr>
          <w:rFonts w:cs="Arial"/>
          <w:bCs/>
          <w:sz w:val="24"/>
          <w:szCs w:val="24"/>
        </w:rPr>
        <w:t>is</w:t>
      </w:r>
      <w:r w:rsidRPr="001D66FB">
        <w:rPr>
          <w:rFonts w:cs="Arial"/>
          <w:bCs/>
          <w:sz w:val="24"/>
          <w:szCs w:val="24"/>
        </w:rPr>
        <w:t xml:space="preserve"> required in order to vote on any matter or conduct any business of the Court. A quorum of the Court consist</w:t>
      </w:r>
      <w:r w:rsidR="004F244E">
        <w:rPr>
          <w:rFonts w:cs="Arial"/>
          <w:bCs/>
          <w:sz w:val="24"/>
          <w:szCs w:val="24"/>
        </w:rPr>
        <w:t>s</w:t>
      </w:r>
      <w:r w:rsidRPr="001D66FB">
        <w:rPr>
          <w:rFonts w:cs="Arial"/>
          <w:bCs/>
          <w:sz w:val="24"/>
          <w:szCs w:val="24"/>
        </w:rPr>
        <w:t xml:space="preserve"> of three (3) Justices.</w:t>
      </w:r>
    </w:p>
    <w:p w:rsidR="00A9759B" w:rsidRDefault="006D2D86" w:rsidP="006D2D86">
      <w:pPr>
        <w:spacing w:after="0" w:line="240" w:lineRule="auto"/>
      </w:pPr>
      <w:r w:rsidRPr="001D66FB">
        <w:rPr>
          <w:rFonts w:cs="Arial"/>
          <w:bCs/>
          <w:sz w:val="24"/>
          <w:szCs w:val="24"/>
        </w:rPr>
        <w:t xml:space="preserve">4.2 </w:t>
      </w:r>
      <w:r>
        <w:rPr>
          <w:rFonts w:cs="Arial"/>
          <w:bCs/>
          <w:sz w:val="24"/>
          <w:szCs w:val="24"/>
        </w:rPr>
        <w:tab/>
      </w:r>
      <w:r w:rsidR="00A9759B" w:rsidRPr="00A9759B">
        <w:rPr>
          <w:sz w:val="24"/>
          <w:szCs w:val="24"/>
        </w:rPr>
        <w:t>The Court shall meet at least twice per month. The Chief Justice shall determine and communicate the times and locations of these meetings prior to the meeting(s).</w:t>
      </w:r>
      <w:r w:rsidR="00A9759B">
        <w:t xml:space="preserv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4.3 </w:t>
      </w:r>
      <w:r>
        <w:rPr>
          <w:rFonts w:cs="Arial"/>
          <w:bCs/>
          <w:sz w:val="24"/>
          <w:szCs w:val="24"/>
        </w:rPr>
        <w:tab/>
      </w:r>
      <w:r w:rsidRPr="001D66FB">
        <w:rPr>
          <w:rFonts w:cs="Arial"/>
          <w:bCs/>
          <w:sz w:val="24"/>
          <w:szCs w:val="24"/>
        </w:rPr>
        <w:t xml:space="preserve">Members of the public are not permitted to attend or observe Court meetings.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4.4 </w:t>
      </w:r>
      <w:r>
        <w:rPr>
          <w:rFonts w:cs="Arial"/>
          <w:bCs/>
          <w:sz w:val="24"/>
          <w:szCs w:val="24"/>
        </w:rPr>
        <w:tab/>
      </w:r>
      <w:r w:rsidRPr="001D66FB">
        <w:rPr>
          <w:rFonts w:cs="Arial"/>
          <w:bCs/>
          <w:sz w:val="24"/>
          <w:szCs w:val="24"/>
        </w:rPr>
        <w:t>In accordance with Rule 2.5, the Chief Justice retains discretion whether to notify the public of these meetings.</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4.5 </w:t>
      </w:r>
      <w:r>
        <w:rPr>
          <w:rFonts w:cs="Arial"/>
          <w:bCs/>
          <w:sz w:val="24"/>
          <w:szCs w:val="24"/>
        </w:rPr>
        <w:tab/>
      </w:r>
      <w:r w:rsidR="00A9759B" w:rsidRPr="00A9759B">
        <w:rPr>
          <w:sz w:val="24"/>
          <w:szCs w:val="24"/>
        </w:rPr>
        <w:t xml:space="preserve">Meetings of the Court will be held at times and places determined by the Chief Justice, but should generally be held in either the </w:t>
      </w:r>
      <w:proofErr w:type="spellStart"/>
      <w:r w:rsidR="00A9759B" w:rsidRPr="00A9759B">
        <w:rPr>
          <w:sz w:val="24"/>
          <w:szCs w:val="24"/>
        </w:rPr>
        <w:t>Erb</w:t>
      </w:r>
      <w:proofErr w:type="spellEnd"/>
      <w:r w:rsidR="00A9759B" w:rsidRPr="00A9759B">
        <w:rPr>
          <w:sz w:val="24"/>
          <w:szCs w:val="24"/>
        </w:rPr>
        <w:t xml:space="preserve"> Memorial Union or William K. Knight Law Center.</w:t>
      </w:r>
    </w:p>
    <w:p w:rsidR="006D2D86" w:rsidRPr="00C67CCA" w:rsidRDefault="006D2D86" w:rsidP="006D2D86">
      <w:pPr>
        <w:pStyle w:val="Heading2"/>
      </w:pPr>
      <w:bookmarkStart w:id="7" w:name="_Toc525722697"/>
      <w:r>
        <w:t xml:space="preserve">5.0 </w:t>
      </w:r>
      <w:r w:rsidRPr="00C67CCA">
        <w:t>Commencing An Action Before The Court</w:t>
      </w:r>
      <w:bookmarkEnd w:id="7"/>
    </w:p>
    <w:p w:rsidR="006D2D86" w:rsidRPr="001D66FB" w:rsidRDefault="006D2D86" w:rsidP="006D2D86">
      <w:pPr>
        <w:spacing w:after="0" w:line="240" w:lineRule="auto"/>
        <w:rPr>
          <w:rFonts w:cs="Arial"/>
          <w:bCs/>
          <w:sz w:val="24"/>
          <w:szCs w:val="24"/>
        </w:rPr>
      </w:pPr>
      <w:r w:rsidRPr="001D66FB">
        <w:rPr>
          <w:rFonts w:cs="Arial"/>
          <w:bCs/>
          <w:sz w:val="24"/>
          <w:szCs w:val="24"/>
        </w:rPr>
        <w:t xml:space="preserve">5.1 </w:t>
      </w:r>
      <w:r>
        <w:rPr>
          <w:rFonts w:cs="Arial"/>
          <w:bCs/>
          <w:sz w:val="24"/>
          <w:szCs w:val="24"/>
        </w:rPr>
        <w:tab/>
      </w:r>
      <w:r w:rsidRPr="001D66FB">
        <w:rPr>
          <w:rFonts w:cs="Arial"/>
          <w:bCs/>
          <w:sz w:val="24"/>
          <w:szCs w:val="24"/>
        </w:rPr>
        <w:t xml:space="preserve">To bring a matter properly before the Court, in accordance with Article 11 of the ASUO Constitution, a party shall comply with the requirements set forth in Rule 5.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5.2 </w:t>
      </w:r>
      <w:r>
        <w:rPr>
          <w:rFonts w:cs="Arial"/>
          <w:bCs/>
          <w:sz w:val="24"/>
          <w:szCs w:val="24"/>
        </w:rPr>
        <w:tab/>
      </w:r>
      <w:r w:rsidR="00A9759B" w:rsidRPr="00A9759B">
        <w:rPr>
          <w:sz w:val="24"/>
          <w:szCs w:val="24"/>
        </w:rPr>
        <w:t>To bring a matter properly before the Court, petitioners must submit an electronic petition to the Court for consideration of the matter. Petition Templates can be found online at https://orgsync.com/67267/files/377954.</w:t>
      </w:r>
      <w:r w:rsidR="00A9759B">
        <w:t xml:space="preserv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5.3 </w:t>
      </w:r>
      <w:r>
        <w:rPr>
          <w:rFonts w:cs="Arial"/>
          <w:bCs/>
          <w:sz w:val="24"/>
          <w:szCs w:val="24"/>
        </w:rPr>
        <w:tab/>
      </w:r>
      <w:r w:rsidRPr="001D66FB">
        <w:rPr>
          <w:rFonts w:cs="Arial"/>
          <w:bCs/>
          <w:sz w:val="24"/>
          <w:szCs w:val="24"/>
        </w:rPr>
        <w:t xml:space="preserve">Petitions must be properly filled out, otherwise may be automatically dismissed without prejudice for failing to comply with the Court Rules and Procedures. </w:t>
      </w:r>
    </w:p>
    <w:p w:rsidR="006D2D86" w:rsidRPr="001D66FB" w:rsidRDefault="006D2D86" w:rsidP="006D2D86">
      <w:pPr>
        <w:pStyle w:val="Heading2"/>
      </w:pPr>
      <w:bookmarkStart w:id="8" w:name="_Toc525722698"/>
      <w:r>
        <w:t xml:space="preserve">6.0 </w:t>
      </w:r>
      <w:bookmarkEnd w:id="8"/>
      <w:r w:rsidR="00A9759B">
        <w:t>MATTERS</w:t>
      </w:r>
    </w:p>
    <w:p w:rsidR="006D2D86" w:rsidRPr="00C67CCA" w:rsidRDefault="006D2D86" w:rsidP="006D2D86">
      <w:pPr>
        <w:pStyle w:val="Heading3"/>
      </w:pPr>
      <w:r w:rsidRPr="00C67CCA">
        <w:t xml:space="preserve"> </w:t>
      </w:r>
      <w:bookmarkStart w:id="9" w:name="_Toc525722699"/>
      <w:r>
        <w:t>6.1</w:t>
      </w:r>
      <w:r>
        <w:tab/>
      </w:r>
      <w:r w:rsidRPr="00C67CCA">
        <w:t>Complaint/Grievance</w:t>
      </w:r>
      <w:bookmarkEnd w:id="9"/>
    </w:p>
    <w:p w:rsidR="006D2D86" w:rsidRPr="001D66FB" w:rsidRDefault="006D2D86" w:rsidP="006D2D86">
      <w:pPr>
        <w:spacing w:after="0" w:line="240" w:lineRule="auto"/>
        <w:ind w:left="288"/>
        <w:rPr>
          <w:rFonts w:cs="Arial"/>
          <w:bCs/>
          <w:sz w:val="24"/>
          <w:szCs w:val="24"/>
        </w:rPr>
      </w:pPr>
      <w:r w:rsidRPr="001D66FB">
        <w:rPr>
          <w:rFonts w:cs="Arial"/>
          <w:bCs/>
          <w:sz w:val="24"/>
          <w:szCs w:val="24"/>
        </w:rPr>
        <w:t>6.1.1 A properly filed Complaint/Grievance contains the following information:</w:t>
      </w:r>
    </w:p>
    <w:p w:rsidR="006D2D86" w:rsidRDefault="006D2D86" w:rsidP="00133F7C">
      <w:pPr>
        <w:pStyle w:val="ListParagraph"/>
        <w:numPr>
          <w:ilvl w:val="0"/>
          <w:numId w:val="1"/>
        </w:numPr>
        <w:rPr>
          <w:sz w:val="24"/>
          <w:szCs w:val="24"/>
        </w:rPr>
      </w:pPr>
      <w:r w:rsidRPr="00133F7C">
        <w:rPr>
          <w:sz w:val="24"/>
          <w:szCs w:val="24"/>
        </w:rPr>
        <w:t>Cover Page</w:t>
      </w:r>
    </w:p>
    <w:p w:rsidR="006D2D86" w:rsidRPr="00133F7C" w:rsidRDefault="00133F7C" w:rsidP="00DE205C">
      <w:pPr>
        <w:pStyle w:val="ListParagraph"/>
        <w:numPr>
          <w:ilvl w:val="0"/>
          <w:numId w:val="8"/>
        </w:numPr>
        <w:spacing w:after="0" w:line="240" w:lineRule="auto"/>
        <w:rPr>
          <w:rFonts w:cs="Arial"/>
          <w:bCs/>
          <w:sz w:val="24"/>
          <w:szCs w:val="24"/>
        </w:rPr>
      </w:pPr>
      <w:r w:rsidRPr="00DE205C">
        <w:rPr>
          <w:rFonts w:cs="Arial"/>
          <w:bCs/>
          <w:sz w:val="24"/>
          <w:szCs w:val="24"/>
        </w:rPr>
        <w:t xml:space="preserve">The </w:t>
      </w:r>
      <w:r w:rsidR="006D2D86" w:rsidRPr="00133F7C">
        <w:rPr>
          <w:rFonts w:cs="Arial"/>
          <w:bCs/>
          <w:sz w:val="24"/>
          <w:szCs w:val="24"/>
        </w:rPr>
        <w:t xml:space="preserve">name, phone number, and e-mail address of the petitioning party. </w:t>
      </w:r>
    </w:p>
    <w:p w:rsidR="006D2D86" w:rsidRPr="00DE205C" w:rsidRDefault="006D2D86" w:rsidP="00DE205C">
      <w:pPr>
        <w:pStyle w:val="ListParagraph"/>
        <w:numPr>
          <w:ilvl w:val="0"/>
          <w:numId w:val="8"/>
        </w:numPr>
        <w:spacing w:after="0" w:line="240" w:lineRule="auto"/>
        <w:rPr>
          <w:rFonts w:cs="Arial"/>
          <w:bCs/>
          <w:sz w:val="24"/>
          <w:szCs w:val="24"/>
        </w:rPr>
      </w:pPr>
      <w:r w:rsidRPr="00DE205C">
        <w:rPr>
          <w:rFonts w:cs="Arial"/>
          <w:bCs/>
          <w:sz w:val="24"/>
          <w:szCs w:val="24"/>
        </w:rPr>
        <w:lastRenderedPageBreak/>
        <w:t xml:space="preserve">Petitioner’s Student ID number, which reflects the petitioning party’s standing as a member of the ASUO under Article 2 §1 of the Constitution. </w:t>
      </w:r>
    </w:p>
    <w:p w:rsidR="006D2D86" w:rsidRDefault="006D2D86" w:rsidP="009E5B9D">
      <w:pPr>
        <w:pStyle w:val="ListParagraph"/>
        <w:numPr>
          <w:ilvl w:val="0"/>
          <w:numId w:val="1"/>
        </w:numPr>
        <w:rPr>
          <w:rFonts w:cs="Arial"/>
          <w:bCs/>
          <w:sz w:val="24"/>
          <w:szCs w:val="24"/>
        </w:rPr>
      </w:pPr>
      <w:r w:rsidRPr="00023695">
        <w:rPr>
          <w:rFonts w:cs="Arial"/>
          <w:bCs/>
          <w:sz w:val="24"/>
          <w:szCs w:val="24"/>
        </w:rPr>
        <w:t xml:space="preserve">Signed Certification of Conformity that the petition conforms to the Court </w:t>
      </w:r>
      <w:r w:rsidRPr="009E5B9D">
        <w:rPr>
          <w:sz w:val="24"/>
          <w:szCs w:val="24"/>
        </w:rPr>
        <w:t>Rules</w:t>
      </w:r>
      <w:r w:rsidRPr="00023695">
        <w:rPr>
          <w:rFonts w:cs="Arial"/>
          <w:bCs/>
          <w:sz w:val="24"/>
          <w:szCs w:val="24"/>
        </w:rPr>
        <w:t xml:space="preserve"> and Procedures.</w:t>
      </w:r>
    </w:p>
    <w:p w:rsidR="006D2D86" w:rsidRPr="00023695" w:rsidRDefault="006D2D86" w:rsidP="009E5B9D">
      <w:pPr>
        <w:pStyle w:val="ListParagraph"/>
        <w:numPr>
          <w:ilvl w:val="0"/>
          <w:numId w:val="1"/>
        </w:numPr>
        <w:rPr>
          <w:rFonts w:cs="Arial"/>
          <w:bCs/>
          <w:sz w:val="24"/>
          <w:szCs w:val="24"/>
        </w:rPr>
      </w:pPr>
      <w:r w:rsidRPr="00023695">
        <w:rPr>
          <w:rFonts w:cs="Arial"/>
          <w:bCs/>
          <w:sz w:val="24"/>
          <w:szCs w:val="24"/>
        </w:rPr>
        <w:t xml:space="preserve">Signed Proof of Service that the opposing parties have been served with a copy of said petition (if there are multiple </w:t>
      </w:r>
      <w:r w:rsidRPr="009E5B9D">
        <w:rPr>
          <w:sz w:val="24"/>
          <w:szCs w:val="24"/>
        </w:rPr>
        <w:t>opposing</w:t>
      </w:r>
      <w:r w:rsidRPr="00023695">
        <w:rPr>
          <w:rFonts w:cs="Arial"/>
          <w:bCs/>
          <w:sz w:val="24"/>
          <w:szCs w:val="24"/>
        </w:rPr>
        <w:t xml:space="preserve"> parties, a separate petition shall be signed for each party and submitted on separate pages)</w:t>
      </w:r>
    </w:p>
    <w:p w:rsidR="006D2D86" w:rsidRPr="00023695" w:rsidRDefault="006D2D86" w:rsidP="00023695">
      <w:pPr>
        <w:pStyle w:val="ListParagraph"/>
        <w:numPr>
          <w:ilvl w:val="0"/>
          <w:numId w:val="1"/>
        </w:numPr>
        <w:spacing w:before="120" w:after="0" w:line="240" w:lineRule="auto"/>
        <w:rPr>
          <w:rFonts w:cs="Arial"/>
          <w:bCs/>
          <w:sz w:val="24"/>
          <w:szCs w:val="24"/>
        </w:rPr>
      </w:pPr>
      <w:r w:rsidRPr="00023695">
        <w:rPr>
          <w:rFonts w:cs="Arial"/>
          <w:bCs/>
          <w:sz w:val="24"/>
          <w:szCs w:val="24"/>
        </w:rPr>
        <w:t>Body of Complaint</w:t>
      </w:r>
    </w:p>
    <w:p w:rsidR="006D2D86" w:rsidRPr="00DE205C" w:rsidRDefault="006D2D86" w:rsidP="00DE205C">
      <w:pPr>
        <w:pStyle w:val="ListParagraph"/>
        <w:numPr>
          <w:ilvl w:val="0"/>
          <w:numId w:val="9"/>
        </w:numPr>
        <w:spacing w:after="0" w:line="240" w:lineRule="auto"/>
        <w:rPr>
          <w:rFonts w:cs="Arial"/>
          <w:bCs/>
          <w:sz w:val="24"/>
          <w:szCs w:val="24"/>
        </w:rPr>
      </w:pPr>
      <w:r w:rsidRPr="00DE205C">
        <w:rPr>
          <w:rFonts w:cs="Arial"/>
          <w:bCs/>
          <w:sz w:val="24"/>
          <w:szCs w:val="24"/>
        </w:rPr>
        <w:t>Name of person(s) against whom this complaint is filed.</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The question presented for review, expressing the terms and circumstances of the</w:t>
      </w:r>
      <w:r w:rsidR="0054123F">
        <w:rPr>
          <w:rFonts w:cs="Arial"/>
          <w:bCs/>
          <w:sz w:val="24"/>
          <w:szCs w:val="24"/>
        </w:rPr>
        <w:t xml:space="preserve"> </w:t>
      </w:r>
      <w:r w:rsidRPr="001D66FB">
        <w:rPr>
          <w:rFonts w:cs="Arial"/>
          <w:bCs/>
          <w:sz w:val="24"/>
          <w:szCs w:val="24"/>
        </w:rPr>
        <w:t>case.</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The specific constitutional provisions, rules, policies, or resolutions relevant to the controversy.</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A statement describing that Petitioner has standing to bring the complaint pursuant to Rule 6.1.2.</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 xml:space="preserve">A brief statement of facts giving rise to the complaint. </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A statement describing the specific relief sought from the Court.</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 xml:space="preserve">A brief statement explaining any exigent circumstances requiring the Court to act in an expedient manner.   </w:t>
      </w:r>
    </w:p>
    <w:p w:rsidR="006D2D86" w:rsidRPr="001D66FB" w:rsidRDefault="006D2D86" w:rsidP="00DE205C">
      <w:pPr>
        <w:pStyle w:val="ListParagraph"/>
        <w:numPr>
          <w:ilvl w:val="0"/>
          <w:numId w:val="9"/>
        </w:numPr>
        <w:spacing w:after="0" w:line="240" w:lineRule="auto"/>
        <w:rPr>
          <w:rFonts w:cs="Arial"/>
          <w:bCs/>
          <w:sz w:val="24"/>
          <w:szCs w:val="24"/>
        </w:rPr>
      </w:pPr>
      <w:r w:rsidRPr="001D66FB">
        <w:rPr>
          <w:rFonts w:cs="Arial"/>
          <w:bCs/>
          <w:sz w:val="24"/>
          <w:szCs w:val="24"/>
        </w:rPr>
        <w:t xml:space="preserve">A statement of disclosure of Petitioner’s affiliation with a group, organization, activity, etc. in which a Justice on the Court is also affiliated with.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6.1.2 The Court has jurisdiction over all cases and controversies arising under the ASUO Constitution or the rules promulgated pursuant to it. However, a grievance brought before the Court by a Petitioner MUST meet the following “standing” requirements:</w:t>
      </w:r>
    </w:p>
    <w:p w:rsidR="006D2D86" w:rsidRPr="00670087" w:rsidRDefault="006D2D86" w:rsidP="00670087">
      <w:pPr>
        <w:pStyle w:val="ListParagraph"/>
        <w:numPr>
          <w:ilvl w:val="0"/>
          <w:numId w:val="10"/>
        </w:numPr>
        <w:spacing w:after="0" w:line="240" w:lineRule="auto"/>
        <w:rPr>
          <w:rFonts w:cs="Arial"/>
          <w:bCs/>
          <w:sz w:val="24"/>
          <w:szCs w:val="24"/>
        </w:rPr>
      </w:pPr>
      <w:r w:rsidRPr="00670087">
        <w:rPr>
          <w:rFonts w:cs="Arial"/>
          <w:bCs/>
          <w:sz w:val="24"/>
          <w:szCs w:val="24"/>
        </w:rPr>
        <w:t>Injury: The Petitioner must have suffered or will suffer a concrete or particularized injury. The injury must be actual or imminent, not abstract.</w:t>
      </w:r>
    </w:p>
    <w:p w:rsidR="006D2D86" w:rsidRPr="00670087" w:rsidRDefault="006D2D86" w:rsidP="00670087">
      <w:pPr>
        <w:pStyle w:val="ListParagraph"/>
        <w:numPr>
          <w:ilvl w:val="0"/>
          <w:numId w:val="10"/>
        </w:numPr>
        <w:spacing w:after="0" w:line="240" w:lineRule="auto"/>
        <w:rPr>
          <w:rFonts w:cs="Arial"/>
          <w:bCs/>
          <w:sz w:val="24"/>
          <w:szCs w:val="24"/>
        </w:rPr>
      </w:pPr>
      <w:r w:rsidRPr="00670087">
        <w:rPr>
          <w:rFonts w:cs="Arial"/>
          <w:bCs/>
          <w:sz w:val="24"/>
          <w:szCs w:val="24"/>
        </w:rPr>
        <w:t xml:space="preserve">Causation: There must be a logical connection between the injury and the conduct that the Petitioner has complained of. </w:t>
      </w:r>
      <w:proofErr w:type="gramStart"/>
      <w:r w:rsidRPr="00670087">
        <w:rPr>
          <w:rFonts w:cs="Arial"/>
          <w:bCs/>
          <w:sz w:val="24"/>
          <w:szCs w:val="24"/>
        </w:rPr>
        <w:t>Thus</w:t>
      </w:r>
      <w:proofErr w:type="gramEnd"/>
      <w:r w:rsidRPr="00670087">
        <w:rPr>
          <w:rFonts w:cs="Arial"/>
          <w:bCs/>
          <w:sz w:val="24"/>
          <w:szCs w:val="24"/>
        </w:rPr>
        <w:t xml:space="preserve"> the injury must be traceable to the Respondent and not the result of the independent action of some third party who is not before the court.</w:t>
      </w:r>
    </w:p>
    <w:p w:rsidR="006D2D86" w:rsidRPr="00670087" w:rsidRDefault="006D2D86" w:rsidP="00670087">
      <w:pPr>
        <w:pStyle w:val="ListParagraph"/>
        <w:numPr>
          <w:ilvl w:val="0"/>
          <w:numId w:val="10"/>
        </w:numPr>
        <w:spacing w:after="0" w:line="240" w:lineRule="auto"/>
        <w:rPr>
          <w:rFonts w:cs="Arial"/>
          <w:bCs/>
          <w:sz w:val="24"/>
          <w:szCs w:val="24"/>
        </w:rPr>
      </w:pPr>
      <w:r w:rsidRPr="00670087">
        <w:rPr>
          <w:rFonts w:cs="Arial"/>
          <w:bCs/>
          <w:sz w:val="24"/>
          <w:szCs w:val="24"/>
        </w:rPr>
        <w:t>Redressability: It must be likely, rather than speculative, that a favorable court decision will remedy or minimize the Petitioner’s injury.</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6.1.3 Petitioner shall submit an electronic copy of the complaint to each Justice of the Court,</w:t>
      </w:r>
      <w:r w:rsidRPr="004F244E">
        <w:rPr>
          <w:rFonts w:cs="Arial"/>
          <w:bCs/>
          <w:sz w:val="24"/>
          <w:szCs w:val="24"/>
        </w:rPr>
        <w:t xml:space="preserve"> </w:t>
      </w:r>
      <w:r w:rsidR="004F244E" w:rsidRPr="004F244E">
        <w:rPr>
          <w:sz w:val="24"/>
          <w:szCs w:val="24"/>
        </w:rPr>
        <w:t>the Clerk of Court,</w:t>
      </w:r>
      <w:r w:rsidR="004F244E">
        <w:t xml:space="preserve"> </w:t>
      </w:r>
      <w:r w:rsidRPr="001D66FB">
        <w:rPr>
          <w:rFonts w:cs="Arial"/>
          <w:bCs/>
          <w:sz w:val="24"/>
          <w:szCs w:val="24"/>
        </w:rPr>
        <w:t xml:space="preserve">and any opposing party against whom the complaint is filed. </w:t>
      </w:r>
    </w:p>
    <w:p w:rsidR="006D2D86" w:rsidRPr="00C67CCA" w:rsidRDefault="006D2D86" w:rsidP="006D2D86">
      <w:pPr>
        <w:pStyle w:val="Heading3"/>
      </w:pPr>
      <w:bookmarkStart w:id="10" w:name="_Toc525722700"/>
      <w:r>
        <w:t>6.2</w:t>
      </w:r>
      <w:r>
        <w:tab/>
      </w:r>
      <w:r w:rsidRPr="00C67CCA">
        <w:t>Response Brief</w:t>
      </w:r>
      <w:bookmarkEnd w:id="10"/>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6.2.1 The Respondent may submit a written/electronic response to the Petitioner’s original complaint. The respondent’s opportunity to file a response brief starts once the Court receives an electronic copy of the complaint.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6.2.2 The Respondent shall have seven (7) days to submit a response brief to the Court. The Chief Justice can modify the amount of time respondents have to reply if there are exigent circumstances. The Chief Justice shall notify all parties involved in the case and the Justices on the Court if the response time allotted is modified. </w:t>
      </w:r>
    </w:p>
    <w:p w:rsidR="006D2D86" w:rsidRPr="001D66FB" w:rsidRDefault="006D2D86" w:rsidP="00A9759B">
      <w:pPr>
        <w:spacing w:after="0" w:line="240" w:lineRule="auto"/>
        <w:ind w:left="288"/>
        <w:rPr>
          <w:rFonts w:cs="Arial"/>
          <w:bCs/>
          <w:sz w:val="24"/>
          <w:szCs w:val="24"/>
        </w:rPr>
      </w:pPr>
      <w:r w:rsidRPr="001D66FB">
        <w:rPr>
          <w:rFonts w:cs="Arial"/>
          <w:bCs/>
          <w:sz w:val="24"/>
          <w:szCs w:val="24"/>
        </w:rPr>
        <w:t>6.2.3 A Respondent(s) Response Brief shall contain:</w:t>
      </w:r>
    </w:p>
    <w:p w:rsidR="0054123F" w:rsidRDefault="0054123F" w:rsidP="008222E0">
      <w:pPr>
        <w:pStyle w:val="ListParagraph"/>
        <w:numPr>
          <w:ilvl w:val="0"/>
          <w:numId w:val="11"/>
        </w:numPr>
        <w:rPr>
          <w:sz w:val="24"/>
          <w:szCs w:val="24"/>
        </w:rPr>
      </w:pPr>
      <w:bookmarkStart w:id="11" w:name="_Hlk29477946"/>
      <w:r w:rsidRPr="007F3106">
        <w:rPr>
          <w:sz w:val="24"/>
        </w:rPr>
        <w:t>Cover</w:t>
      </w:r>
      <w:r w:rsidRPr="0054123F">
        <w:rPr>
          <w:sz w:val="24"/>
          <w:szCs w:val="24"/>
        </w:rPr>
        <w:t xml:space="preserve"> Page</w:t>
      </w:r>
    </w:p>
    <w:p w:rsidR="0054123F" w:rsidRPr="0054123F" w:rsidRDefault="0054123F" w:rsidP="008222E0">
      <w:pPr>
        <w:pStyle w:val="ListParagraph"/>
        <w:numPr>
          <w:ilvl w:val="0"/>
          <w:numId w:val="13"/>
        </w:numPr>
        <w:spacing w:after="0" w:line="240" w:lineRule="auto"/>
        <w:rPr>
          <w:rFonts w:cs="Arial"/>
          <w:bCs/>
          <w:sz w:val="24"/>
          <w:szCs w:val="24"/>
        </w:rPr>
      </w:pPr>
      <w:r w:rsidRPr="008222E0">
        <w:rPr>
          <w:rFonts w:cs="Arial"/>
          <w:bCs/>
          <w:sz w:val="24"/>
          <w:szCs w:val="24"/>
        </w:rPr>
        <w:t>The name(s), phone number(s), and e-mail address(es) of the Respondent(s).</w:t>
      </w:r>
    </w:p>
    <w:bookmarkEnd w:id="11"/>
    <w:p w:rsidR="006D2D86" w:rsidRPr="008222E0" w:rsidRDefault="006D2D86" w:rsidP="008222E0">
      <w:pPr>
        <w:pStyle w:val="ListParagraph"/>
        <w:numPr>
          <w:ilvl w:val="0"/>
          <w:numId w:val="11"/>
        </w:numPr>
        <w:rPr>
          <w:sz w:val="24"/>
          <w:szCs w:val="24"/>
        </w:rPr>
      </w:pPr>
      <w:r w:rsidRPr="008222E0">
        <w:rPr>
          <w:sz w:val="24"/>
          <w:szCs w:val="24"/>
        </w:rPr>
        <w:t>Signed Certification of Conformity</w:t>
      </w:r>
    </w:p>
    <w:p w:rsidR="006D2D86" w:rsidRPr="00C730FD" w:rsidRDefault="006D2D86" w:rsidP="008222E0">
      <w:pPr>
        <w:pStyle w:val="ListParagraph"/>
        <w:numPr>
          <w:ilvl w:val="0"/>
          <w:numId w:val="11"/>
        </w:numPr>
        <w:rPr>
          <w:sz w:val="24"/>
          <w:szCs w:val="24"/>
        </w:rPr>
      </w:pPr>
      <w:r w:rsidRPr="00C730FD">
        <w:rPr>
          <w:sz w:val="24"/>
          <w:szCs w:val="24"/>
        </w:rPr>
        <w:lastRenderedPageBreak/>
        <w:t xml:space="preserve">Signed Proof of Service attesting that the Respondent(s) has served a copy of said reply on the Petitioner. </w:t>
      </w:r>
    </w:p>
    <w:p w:rsidR="006D2D86" w:rsidRPr="00C730FD" w:rsidRDefault="006D2D86" w:rsidP="00C730FD">
      <w:pPr>
        <w:pStyle w:val="ListParagraph"/>
        <w:numPr>
          <w:ilvl w:val="0"/>
          <w:numId w:val="11"/>
        </w:numPr>
        <w:rPr>
          <w:sz w:val="24"/>
          <w:szCs w:val="24"/>
        </w:rPr>
      </w:pPr>
      <w:r w:rsidRPr="00C730FD">
        <w:rPr>
          <w:sz w:val="24"/>
          <w:szCs w:val="24"/>
        </w:rPr>
        <w:t>Body of Brief</w:t>
      </w:r>
    </w:p>
    <w:p w:rsidR="006D2D86" w:rsidRPr="007F3106" w:rsidRDefault="006D2D86" w:rsidP="00C730FD">
      <w:pPr>
        <w:pStyle w:val="ListParagraph"/>
        <w:numPr>
          <w:ilvl w:val="0"/>
          <w:numId w:val="15"/>
        </w:numPr>
        <w:spacing w:after="0" w:line="240" w:lineRule="auto"/>
        <w:rPr>
          <w:rFonts w:cs="Arial"/>
          <w:bCs/>
          <w:sz w:val="24"/>
          <w:szCs w:val="24"/>
        </w:rPr>
      </w:pPr>
      <w:r w:rsidRPr="007F3106">
        <w:rPr>
          <w:rFonts w:cs="Arial"/>
          <w:bCs/>
          <w:sz w:val="24"/>
          <w:szCs w:val="24"/>
        </w:rPr>
        <w:t>The specific constitutional provisions, rules, policies, or resolutions relevant to the controversy.</w:t>
      </w:r>
    </w:p>
    <w:p w:rsidR="006D2D86" w:rsidRPr="007F3106" w:rsidRDefault="006D2D86" w:rsidP="00C730FD">
      <w:pPr>
        <w:pStyle w:val="ListParagraph"/>
        <w:numPr>
          <w:ilvl w:val="0"/>
          <w:numId w:val="15"/>
        </w:numPr>
        <w:spacing w:after="0" w:line="240" w:lineRule="auto"/>
        <w:rPr>
          <w:rFonts w:cs="Arial"/>
          <w:bCs/>
          <w:sz w:val="24"/>
          <w:szCs w:val="24"/>
        </w:rPr>
      </w:pPr>
      <w:r w:rsidRPr="007F3106">
        <w:rPr>
          <w:rFonts w:cs="Arial"/>
          <w:bCs/>
          <w:sz w:val="24"/>
          <w:szCs w:val="24"/>
        </w:rPr>
        <w:t xml:space="preserve">A brief statement of facts giving rise to the complaint brought against Respondent(s). </w:t>
      </w:r>
    </w:p>
    <w:p w:rsidR="006D2D86" w:rsidRPr="007F3106" w:rsidRDefault="006D2D86" w:rsidP="00C730FD">
      <w:pPr>
        <w:pStyle w:val="ListParagraph"/>
        <w:numPr>
          <w:ilvl w:val="0"/>
          <w:numId w:val="15"/>
        </w:numPr>
        <w:spacing w:after="0" w:line="240" w:lineRule="auto"/>
        <w:rPr>
          <w:rFonts w:cs="Arial"/>
          <w:bCs/>
          <w:sz w:val="24"/>
          <w:szCs w:val="24"/>
        </w:rPr>
      </w:pPr>
      <w:r w:rsidRPr="007F3106">
        <w:rPr>
          <w:rFonts w:cs="Arial"/>
          <w:bCs/>
          <w:sz w:val="24"/>
          <w:szCs w:val="24"/>
        </w:rPr>
        <w:t xml:space="preserve">The reasons why the Court should deny the request of the relief sought by Petitioner.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6.2.4 </w:t>
      </w:r>
      <w:r w:rsidR="0054123F" w:rsidRPr="0054123F">
        <w:rPr>
          <w:sz w:val="24"/>
          <w:szCs w:val="24"/>
        </w:rPr>
        <w:t>The Respondent shall submit an electronic copy of the response to each Justice of the Court, the Clerk of Court, and to the Petitioner(s) who filed the original complaint.</w:t>
      </w:r>
    </w:p>
    <w:p w:rsidR="006D2D86" w:rsidRPr="00C67CCA" w:rsidRDefault="006D2D86" w:rsidP="006D2D86">
      <w:pPr>
        <w:pStyle w:val="Heading3"/>
      </w:pPr>
      <w:bookmarkStart w:id="12" w:name="_Toc525722701"/>
      <w:r>
        <w:t>6.3</w:t>
      </w:r>
      <w:r>
        <w:tab/>
      </w:r>
      <w:r w:rsidRPr="00C67CCA">
        <w:t>Amendments</w:t>
      </w:r>
      <w:bookmarkEnd w:id="12"/>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6.3.1 A petitioner or respondent may submit an amendment to his/her complaint or response brief within a reasonable amount of time in relation to the original filing.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6.3.2 The Court will use its discretion on whether or not it will take into consideration the submitted amendment.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6.3.3 Should the Court allow the submission of the amendment, the opposing party to the party who submitted the amendment shall have two (2) days to respond if less than two (2) days remain in the seven (7) day period.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6.3.4 The Chief Justice ha</w:t>
      </w:r>
      <w:r w:rsidR="00F8585A">
        <w:rPr>
          <w:rFonts w:cs="Arial"/>
          <w:bCs/>
          <w:sz w:val="24"/>
          <w:szCs w:val="24"/>
        </w:rPr>
        <w:t>s</w:t>
      </w:r>
      <w:r w:rsidRPr="001D66FB">
        <w:rPr>
          <w:rFonts w:cs="Arial"/>
          <w:bCs/>
          <w:sz w:val="24"/>
          <w:szCs w:val="24"/>
        </w:rPr>
        <w:t xml:space="preserve"> the authority to limit the submission of amendments and adjust the time for a response to an amendment if appropriate circumstances exist. </w:t>
      </w:r>
    </w:p>
    <w:p w:rsidR="006D2D86" w:rsidRPr="001D66FB" w:rsidRDefault="006D2D86" w:rsidP="006D2D86">
      <w:pPr>
        <w:pStyle w:val="Heading3"/>
      </w:pPr>
      <w:bookmarkStart w:id="13" w:name="_Toc525722702"/>
      <w:r w:rsidRPr="001D66FB">
        <w:t xml:space="preserve">6.4 </w:t>
      </w:r>
      <w:r>
        <w:tab/>
      </w:r>
      <w:r w:rsidRPr="001D66FB">
        <w:t>M</w:t>
      </w:r>
      <w:r>
        <w:t xml:space="preserve">otion for </w:t>
      </w:r>
      <w:bookmarkEnd w:id="13"/>
      <w:r w:rsidR="00F8585A">
        <w:t>CLARIFICATION</w:t>
      </w:r>
      <w:r w:rsidRPr="001D66FB">
        <w:t xml:space="preserv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6.4.</w:t>
      </w:r>
      <w:r w:rsidRPr="00F8585A">
        <w:rPr>
          <w:rFonts w:cs="Arial"/>
          <w:bCs/>
          <w:sz w:val="24"/>
          <w:szCs w:val="24"/>
        </w:rPr>
        <w:t xml:space="preserve">1 </w:t>
      </w:r>
      <w:r w:rsidR="00F8585A" w:rsidRPr="00F8585A">
        <w:rPr>
          <w:sz w:val="24"/>
          <w:szCs w:val="24"/>
        </w:rPr>
        <w:t>Any member or administrative body of the ASUO may refer a question to the Court regarding correct interpretation or construction of any provision in the ASUO Constitution and any rule promulgated under it pursuant to 11 §9 of the ASUO Constitution.</w:t>
      </w:r>
    </w:p>
    <w:p w:rsidR="006D2D86" w:rsidRPr="00C67CCA" w:rsidRDefault="006D2D86" w:rsidP="006D2D86">
      <w:pPr>
        <w:pStyle w:val="Heading3"/>
      </w:pPr>
      <w:bookmarkStart w:id="14" w:name="_Toc525722703"/>
      <w:r>
        <w:t>6.5</w:t>
      </w:r>
      <w:r>
        <w:tab/>
      </w:r>
      <w:r w:rsidRPr="00C67CCA">
        <w:t>Motion For Reconsideration</w:t>
      </w:r>
      <w:bookmarkEnd w:id="14"/>
      <w:r w:rsidRPr="00C67CCA">
        <w:t xml:space="preserv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6.5.1 A party may request the Court to reconsider all or part of a ruling by filing a “Motion for Reconsideration” with the Court.</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6.5.2 A Motion for Reconsideration must not be based solely on a contention that the Court erred in construing or applying the law. Instead, a motion for reconsideration shall only be based on one or more of the four contentions below:</w:t>
      </w:r>
    </w:p>
    <w:p w:rsidR="006D2D86" w:rsidRPr="001D66FB" w:rsidRDefault="006D2D86" w:rsidP="00C730FD">
      <w:pPr>
        <w:pStyle w:val="ListParagraph"/>
        <w:numPr>
          <w:ilvl w:val="0"/>
          <w:numId w:val="16"/>
        </w:numPr>
        <w:spacing w:after="0" w:line="240" w:lineRule="auto"/>
        <w:rPr>
          <w:rFonts w:cs="Arial"/>
          <w:bCs/>
          <w:sz w:val="24"/>
          <w:szCs w:val="24"/>
        </w:rPr>
      </w:pPr>
      <w:r w:rsidRPr="001D66FB">
        <w:rPr>
          <w:rFonts w:cs="Arial"/>
          <w:bCs/>
          <w:sz w:val="24"/>
          <w:szCs w:val="24"/>
        </w:rPr>
        <w:t>A claim of factual error in the order or opinion.</w:t>
      </w:r>
    </w:p>
    <w:p w:rsidR="006D2D86" w:rsidRPr="001D66FB" w:rsidRDefault="006D2D86" w:rsidP="00C730FD">
      <w:pPr>
        <w:pStyle w:val="ListParagraph"/>
        <w:numPr>
          <w:ilvl w:val="0"/>
          <w:numId w:val="16"/>
        </w:numPr>
        <w:spacing w:after="0" w:line="240" w:lineRule="auto"/>
        <w:rPr>
          <w:rFonts w:cs="Arial"/>
          <w:bCs/>
          <w:sz w:val="24"/>
          <w:szCs w:val="24"/>
        </w:rPr>
      </w:pPr>
      <w:r w:rsidRPr="001D66FB">
        <w:rPr>
          <w:rFonts w:cs="Arial"/>
          <w:bCs/>
          <w:sz w:val="24"/>
          <w:szCs w:val="24"/>
        </w:rPr>
        <w:t>A claim of error in the procedural disposition of the case.</w:t>
      </w:r>
    </w:p>
    <w:p w:rsidR="006D2D86" w:rsidRPr="001D66FB" w:rsidRDefault="006D2D86" w:rsidP="00C730FD">
      <w:pPr>
        <w:pStyle w:val="ListParagraph"/>
        <w:numPr>
          <w:ilvl w:val="0"/>
          <w:numId w:val="16"/>
        </w:numPr>
        <w:spacing w:after="0" w:line="240" w:lineRule="auto"/>
        <w:rPr>
          <w:rFonts w:cs="Arial"/>
          <w:bCs/>
          <w:sz w:val="24"/>
          <w:szCs w:val="24"/>
        </w:rPr>
      </w:pPr>
      <w:r w:rsidRPr="001D66FB">
        <w:rPr>
          <w:rFonts w:cs="Arial"/>
          <w:bCs/>
          <w:sz w:val="24"/>
          <w:szCs w:val="24"/>
        </w:rPr>
        <w:t>A claim that there has been a change in the ASUO Constitution or rules promulgated under the Constitution, state statutes, or case law since the Court’s previous decision.</w:t>
      </w:r>
    </w:p>
    <w:p w:rsidR="006D2D86" w:rsidRPr="001D66FB" w:rsidRDefault="006D2D86" w:rsidP="00C730FD">
      <w:pPr>
        <w:pStyle w:val="ListParagraph"/>
        <w:numPr>
          <w:ilvl w:val="0"/>
          <w:numId w:val="16"/>
        </w:numPr>
        <w:spacing w:after="0" w:line="240" w:lineRule="auto"/>
        <w:rPr>
          <w:rFonts w:cs="Arial"/>
          <w:bCs/>
          <w:sz w:val="24"/>
          <w:szCs w:val="24"/>
        </w:rPr>
      </w:pPr>
      <w:r w:rsidRPr="001D66FB">
        <w:rPr>
          <w:rFonts w:cs="Arial"/>
          <w:bCs/>
          <w:sz w:val="24"/>
          <w:szCs w:val="24"/>
        </w:rPr>
        <w:t xml:space="preserve">A claim that the remedy the Court ordered is unconscionable.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6.5.3 </w:t>
      </w:r>
      <w:r w:rsidR="00F8585A" w:rsidRPr="00F8585A">
        <w:rPr>
          <w:sz w:val="24"/>
          <w:szCs w:val="24"/>
        </w:rPr>
        <w:t>A Motion for Reconsideration must be filed within seven (7) days of the Constitution Court’s decision. The party shall submit an electronic copy to each Justice of the Court, the Clerk of Court, and the parties involved in the matter.</w:t>
      </w:r>
      <w:r w:rsidR="00F8585A">
        <w:t xml:space="preserv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6.5.4 No party shall file a response to a Motion for Reconsideration unless requested to do so by the Court.</w:t>
      </w:r>
    </w:p>
    <w:p w:rsidR="006D2D86" w:rsidRPr="006A0455" w:rsidRDefault="006D2D86" w:rsidP="00F8585A">
      <w:pPr>
        <w:spacing w:after="0" w:line="240" w:lineRule="auto"/>
        <w:ind w:left="288"/>
        <w:rPr>
          <w:rFonts w:cs="Arial"/>
          <w:bCs/>
          <w:sz w:val="24"/>
          <w:szCs w:val="24"/>
        </w:rPr>
      </w:pPr>
      <w:r w:rsidRPr="001D66FB">
        <w:rPr>
          <w:rFonts w:cs="Arial"/>
          <w:bCs/>
          <w:sz w:val="24"/>
          <w:szCs w:val="24"/>
        </w:rPr>
        <w:lastRenderedPageBreak/>
        <w:t>6.5.5 The Court shall either deny or allow reconsideration. If the Court allows reconsideration, the Court may reconsider with or without additional briefs or oral argument. Reconsideration shall result in affirmance, modification, or reversal of the decision that has been reconsidered.</w:t>
      </w:r>
      <w:r>
        <w:rPr>
          <w:rFonts w:cs="Arial"/>
          <w:bCs/>
          <w:sz w:val="24"/>
          <w:szCs w:val="24"/>
        </w:rPr>
        <w:t xml:space="preserve"> </w:t>
      </w:r>
    </w:p>
    <w:p w:rsidR="006D2D86" w:rsidRPr="00C67CCA" w:rsidRDefault="006D2D86" w:rsidP="006D2D86">
      <w:pPr>
        <w:pStyle w:val="Heading2"/>
      </w:pPr>
      <w:bookmarkStart w:id="15" w:name="_Toc525722705"/>
      <w:r>
        <w:t xml:space="preserve">7.0 </w:t>
      </w:r>
      <w:r w:rsidRPr="00C67CCA">
        <w:t>Defenses</w:t>
      </w:r>
      <w:bookmarkEnd w:id="15"/>
    </w:p>
    <w:p w:rsidR="006D2D86" w:rsidRPr="001D66FB" w:rsidRDefault="006D2D86" w:rsidP="006D2D86">
      <w:pPr>
        <w:spacing w:after="0" w:line="240" w:lineRule="auto"/>
        <w:rPr>
          <w:rFonts w:cs="Arial"/>
          <w:bCs/>
          <w:sz w:val="24"/>
          <w:szCs w:val="24"/>
        </w:rPr>
      </w:pPr>
      <w:r w:rsidRPr="001D66FB">
        <w:rPr>
          <w:rFonts w:cs="Arial"/>
          <w:bCs/>
          <w:sz w:val="24"/>
          <w:szCs w:val="24"/>
        </w:rPr>
        <w:t>7.1</w:t>
      </w:r>
      <w:r>
        <w:rPr>
          <w:rFonts w:cs="Arial"/>
          <w:bCs/>
          <w:sz w:val="24"/>
          <w:szCs w:val="24"/>
        </w:rPr>
        <w:tab/>
      </w:r>
      <w:r w:rsidR="00F8585A" w:rsidRPr="00F8585A">
        <w:rPr>
          <w:sz w:val="24"/>
          <w:szCs w:val="24"/>
        </w:rPr>
        <w:t>Every defense to a grievance or claim of relief must be asserted in the response brief. However, a party may file a motion prior to submitting the response brief based on:</w:t>
      </w:r>
    </w:p>
    <w:p w:rsidR="006D2D86" w:rsidRPr="00C730FD" w:rsidRDefault="00C730FD" w:rsidP="00C730FD">
      <w:pPr>
        <w:pStyle w:val="ListParagraph"/>
        <w:numPr>
          <w:ilvl w:val="0"/>
          <w:numId w:val="17"/>
        </w:numPr>
        <w:rPr>
          <w:sz w:val="24"/>
        </w:rPr>
      </w:pPr>
      <w:r>
        <w:rPr>
          <w:sz w:val="24"/>
        </w:rPr>
        <w:t>L</w:t>
      </w:r>
      <w:r w:rsidR="006D2D86" w:rsidRPr="00C730FD">
        <w:rPr>
          <w:sz w:val="24"/>
        </w:rPr>
        <w:t>ack of jurisdiction;</w:t>
      </w:r>
    </w:p>
    <w:p w:rsidR="006D2D86" w:rsidRPr="00C730FD" w:rsidRDefault="00C730FD" w:rsidP="00C730FD">
      <w:pPr>
        <w:pStyle w:val="ListParagraph"/>
        <w:numPr>
          <w:ilvl w:val="0"/>
          <w:numId w:val="17"/>
        </w:numPr>
        <w:rPr>
          <w:sz w:val="24"/>
        </w:rPr>
      </w:pPr>
      <w:r>
        <w:rPr>
          <w:sz w:val="24"/>
        </w:rPr>
        <w:t>I</w:t>
      </w:r>
      <w:r w:rsidR="006D2D86" w:rsidRPr="00C730FD">
        <w:rPr>
          <w:sz w:val="24"/>
        </w:rPr>
        <w:t>nsufficient service of process; or</w:t>
      </w:r>
    </w:p>
    <w:p w:rsidR="006D2D86" w:rsidRPr="00C730FD" w:rsidRDefault="00C730FD" w:rsidP="00C730FD">
      <w:pPr>
        <w:pStyle w:val="ListParagraph"/>
        <w:numPr>
          <w:ilvl w:val="0"/>
          <w:numId w:val="17"/>
        </w:numPr>
        <w:rPr>
          <w:sz w:val="24"/>
        </w:rPr>
      </w:pPr>
      <w:r>
        <w:rPr>
          <w:sz w:val="24"/>
        </w:rPr>
        <w:t>F</w:t>
      </w:r>
      <w:r w:rsidR="006D2D86" w:rsidRPr="00C730FD">
        <w:rPr>
          <w:sz w:val="24"/>
        </w:rPr>
        <w:t xml:space="preserve">ailure </w:t>
      </w:r>
      <w:r w:rsidR="00F8585A" w:rsidRPr="00C730FD">
        <w:rPr>
          <w:sz w:val="24"/>
        </w:rPr>
        <w:t xml:space="preserve">of Petitioner </w:t>
      </w:r>
      <w:r w:rsidR="006D2D86" w:rsidRPr="00C730FD">
        <w:rPr>
          <w:sz w:val="24"/>
        </w:rPr>
        <w:t>to state a claim upon which relief can be granted.</w:t>
      </w:r>
    </w:p>
    <w:p w:rsidR="006D2D86" w:rsidRPr="00F8585A" w:rsidRDefault="006D2D86" w:rsidP="006D2D86">
      <w:pPr>
        <w:spacing w:after="0" w:line="240" w:lineRule="auto"/>
        <w:rPr>
          <w:rFonts w:cs="Arial"/>
          <w:bCs/>
          <w:sz w:val="24"/>
          <w:szCs w:val="24"/>
        </w:rPr>
      </w:pPr>
      <w:r w:rsidRPr="001D66FB">
        <w:rPr>
          <w:rFonts w:cs="Arial"/>
          <w:bCs/>
          <w:sz w:val="24"/>
          <w:szCs w:val="24"/>
        </w:rPr>
        <w:t xml:space="preserve">7.2 </w:t>
      </w:r>
      <w:r>
        <w:rPr>
          <w:rFonts w:cs="Arial"/>
          <w:bCs/>
          <w:sz w:val="24"/>
          <w:szCs w:val="24"/>
        </w:rPr>
        <w:tab/>
      </w:r>
      <w:r w:rsidR="00F8585A" w:rsidRPr="00F8585A">
        <w:rPr>
          <w:sz w:val="24"/>
          <w:szCs w:val="24"/>
        </w:rPr>
        <w:t>A motion asserting any of these defenses must be made before submitting a response brief. No defense is waived by joining it with one or more other defenses in a response brief or motion.</w:t>
      </w:r>
    </w:p>
    <w:p w:rsidR="006D2D86" w:rsidRPr="00C67CCA" w:rsidRDefault="006D2D86" w:rsidP="006D2D86">
      <w:pPr>
        <w:pStyle w:val="Heading2"/>
      </w:pPr>
      <w:bookmarkStart w:id="16" w:name="_Toc525722706"/>
      <w:r>
        <w:t xml:space="preserve">8.0 </w:t>
      </w:r>
      <w:r w:rsidRPr="00C67CCA">
        <w:t>Standard Of Review</w:t>
      </w:r>
      <w:bookmarkEnd w:id="16"/>
    </w:p>
    <w:p w:rsidR="006D2D86" w:rsidRPr="001D66FB" w:rsidRDefault="006D2D86" w:rsidP="006D2D86">
      <w:pPr>
        <w:spacing w:after="0" w:line="240" w:lineRule="auto"/>
        <w:rPr>
          <w:rFonts w:cs="Arial"/>
          <w:bCs/>
          <w:sz w:val="24"/>
          <w:szCs w:val="24"/>
        </w:rPr>
      </w:pPr>
      <w:r w:rsidRPr="001D66FB">
        <w:rPr>
          <w:rFonts w:cs="Arial"/>
          <w:bCs/>
          <w:sz w:val="24"/>
          <w:szCs w:val="24"/>
        </w:rPr>
        <w:t xml:space="preserve">8.1 </w:t>
      </w:r>
      <w:r>
        <w:rPr>
          <w:rFonts w:cs="Arial"/>
          <w:bCs/>
          <w:sz w:val="24"/>
          <w:szCs w:val="24"/>
        </w:rPr>
        <w:tab/>
      </w:r>
      <w:r w:rsidRPr="001D66FB">
        <w:rPr>
          <w:rFonts w:cs="Arial"/>
          <w:bCs/>
          <w:sz w:val="24"/>
          <w:szCs w:val="24"/>
        </w:rPr>
        <w:t>The Petitioner’s Burden of Proof.  In all cases and controversies, the Court will apply the “preponderance of the evidence” standard explained in Court Rule 8.1.1.  However, the Court will apply the “clear and convincing evidence” standard instead when: (a) the Petitioner asks for an equitable remedy, such as an injunction or removal from office; or (b) the Petitioner’s requested remedy would impair or limit the Respondent’s civil liberty interest if granted.</w:t>
      </w:r>
    </w:p>
    <w:p w:rsidR="006D2D86" w:rsidRPr="001D66FB" w:rsidRDefault="006D2D86" w:rsidP="006D2D86">
      <w:pPr>
        <w:spacing w:after="0" w:line="240" w:lineRule="auto"/>
        <w:ind w:left="288"/>
        <w:rPr>
          <w:rFonts w:cs="Arial"/>
          <w:bCs/>
          <w:sz w:val="24"/>
          <w:szCs w:val="24"/>
        </w:rPr>
      </w:pPr>
      <w:r w:rsidRPr="001D66FB">
        <w:rPr>
          <w:rFonts w:cs="Arial"/>
          <w:bCs/>
          <w:sz w:val="24"/>
          <w:szCs w:val="24"/>
        </w:rPr>
        <w:t>8.1.1 Preponderance of the Evidence.  Unless Court Rule 8.1.2 applies, the Court will apply the “preponderance of the evidence” standard, which is met if the Petitioner’s claim is more likely to be true than not true.  Under this standard, the Petitioner has met his or her burden of proof if there is greater than 50 percent chance that the claim is true.</w:t>
      </w:r>
    </w:p>
    <w:p w:rsidR="006D2D86" w:rsidRDefault="006D2D86" w:rsidP="006D2D86">
      <w:pPr>
        <w:spacing w:after="0" w:line="240" w:lineRule="auto"/>
        <w:ind w:left="288"/>
        <w:rPr>
          <w:rFonts w:cs="Arial"/>
          <w:bCs/>
          <w:sz w:val="24"/>
          <w:szCs w:val="24"/>
        </w:rPr>
      </w:pPr>
      <w:r w:rsidRPr="001D66FB">
        <w:rPr>
          <w:rFonts w:cs="Arial"/>
          <w:bCs/>
          <w:sz w:val="24"/>
          <w:szCs w:val="24"/>
        </w:rPr>
        <w:t>8.1.2 Clear and Convincing Evidence.  Despite the general proposition of Rule 8.1.1, the Court may apply the “clear and convincing evidence” standard, which means that the evidence presented by the Petitioner must be highly and substantially more probable to be true than not (i.e. the Court must have a firm belief that the Petitioner’s claims are true).  This burden is greater than the “preponderance of the evidence” standard.</w:t>
      </w:r>
    </w:p>
    <w:p w:rsidR="00F8585A" w:rsidRPr="00F8585A" w:rsidRDefault="00F8585A" w:rsidP="00F8585A">
      <w:r>
        <w:rPr>
          <w:rFonts w:cs="Arial"/>
          <w:bCs/>
          <w:sz w:val="24"/>
          <w:szCs w:val="24"/>
        </w:rPr>
        <w:t>8.2</w:t>
      </w:r>
      <w:r>
        <w:rPr>
          <w:rFonts w:cs="Arial"/>
          <w:bCs/>
          <w:sz w:val="24"/>
          <w:szCs w:val="24"/>
        </w:rPr>
        <w:tab/>
      </w:r>
      <w:r w:rsidRPr="00F8585A">
        <w:rPr>
          <w:sz w:val="24"/>
          <w:szCs w:val="24"/>
        </w:rPr>
        <w:t>The standard of reasonable doubt is not applicable in matters brought before this Court.</w:t>
      </w:r>
      <w:r>
        <w:t xml:space="preserve"> </w:t>
      </w:r>
    </w:p>
    <w:p w:rsidR="006D2D86" w:rsidRPr="00C67CCA" w:rsidRDefault="006D2D86" w:rsidP="006D2D86">
      <w:pPr>
        <w:pStyle w:val="Heading2"/>
      </w:pPr>
      <w:bookmarkStart w:id="17" w:name="_Toc525722707"/>
      <w:r>
        <w:t xml:space="preserve">9.0 </w:t>
      </w:r>
      <w:r w:rsidRPr="00C67CCA">
        <w:t>Opinions Of The Court</w:t>
      </w:r>
      <w:bookmarkEnd w:id="17"/>
    </w:p>
    <w:p w:rsidR="006D2D86" w:rsidRPr="001D66FB" w:rsidRDefault="006D2D86" w:rsidP="006D2D86">
      <w:pPr>
        <w:spacing w:after="0" w:line="240" w:lineRule="auto"/>
        <w:rPr>
          <w:rFonts w:cs="Arial"/>
          <w:bCs/>
          <w:sz w:val="24"/>
          <w:szCs w:val="24"/>
        </w:rPr>
      </w:pPr>
      <w:r w:rsidRPr="001D66FB">
        <w:rPr>
          <w:rFonts w:cs="Arial"/>
          <w:bCs/>
          <w:sz w:val="24"/>
          <w:szCs w:val="24"/>
        </w:rPr>
        <w:t xml:space="preserve">9.1 </w:t>
      </w:r>
      <w:r>
        <w:rPr>
          <w:rFonts w:cs="Arial"/>
          <w:bCs/>
          <w:sz w:val="24"/>
          <w:szCs w:val="24"/>
        </w:rPr>
        <w:tab/>
      </w:r>
      <w:r w:rsidRPr="001D66FB">
        <w:rPr>
          <w:rFonts w:cs="Arial"/>
          <w:bCs/>
          <w:sz w:val="24"/>
          <w:szCs w:val="24"/>
        </w:rPr>
        <w:t xml:space="preserve">The Chief Justice shall issue all decisions where there is no opinion of the Court.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9.1.1 The Chief Justice shall per his/her discretion issue such a decision via e-mail to all parties involved for reasons including but not limited to, procedural error in a filing, expediency in the resolution of the matter, etc.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9.2 </w:t>
      </w:r>
      <w:r>
        <w:rPr>
          <w:rFonts w:cs="Arial"/>
          <w:bCs/>
          <w:sz w:val="24"/>
          <w:szCs w:val="24"/>
        </w:rPr>
        <w:tab/>
      </w:r>
      <w:r w:rsidRPr="001D66FB">
        <w:rPr>
          <w:rFonts w:cs="Arial"/>
          <w:bCs/>
          <w:sz w:val="24"/>
          <w:szCs w:val="24"/>
        </w:rPr>
        <w:t>Opinions of the Court without an individual author shall be issued Per Curium.</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9.3 </w:t>
      </w:r>
      <w:r>
        <w:rPr>
          <w:rFonts w:cs="Arial"/>
          <w:bCs/>
          <w:sz w:val="24"/>
          <w:szCs w:val="24"/>
        </w:rPr>
        <w:tab/>
      </w:r>
      <w:r w:rsidRPr="001D66FB">
        <w:rPr>
          <w:rFonts w:cs="Arial"/>
          <w:bCs/>
          <w:sz w:val="24"/>
          <w:szCs w:val="24"/>
        </w:rPr>
        <w:t xml:space="preserve">Where the Chief Justice is part of the majority of the Court, he/she </w:t>
      </w:r>
      <w:r w:rsidR="008A28DF">
        <w:rPr>
          <w:rFonts w:cs="Arial"/>
          <w:bCs/>
          <w:sz w:val="24"/>
          <w:szCs w:val="24"/>
        </w:rPr>
        <w:t>shall</w:t>
      </w:r>
      <w:r w:rsidRPr="001D66FB">
        <w:rPr>
          <w:rFonts w:cs="Arial"/>
          <w:bCs/>
          <w:sz w:val="24"/>
          <w:szCs w:val="24"/>
        </w:rPr>
        <w:t xml:space="preserve"> assign the drafting of the majority opinion to either a member of the Court or to him/herself. </w:t>
      </w:r>
    </w:p>
    <w:p w:rsidR="006D2D86" w:rsidRPr="001D66FB" w:rsidRDefault="006D2D86" w:rsidP="006D2D86">
      <w:pPr>
        <w:spacing w:after="0" w:line="240" w:lineRule="auto"/>
        <w:rPr>
          <w:rFonts w:cs="Arial"/>
          <w:bCs/>
          <w:sz w:val="24"/>
          <w:szCs w:val="24"/>
        </w:rPr>
      </w:pPr>
      <w:r w:rsidRPr="001D66FB">
        <w:rPr>
          <w:rFonts w:cs="Arial"/>
          <w:bCs/>
          <w:sz w:val="24"/>
          <w:szCs w:val="24"/>
        </w:rPr>
        <w:lastRenderedPageBreak/>
        <w:t xml:space="preserve">9.4 </w:t>
      </w:r>
      <w:r>
        <w:rPr>
          <w:rFonts w:cs="Arial"/>
          <w:bCs/>
          <w:sz w:val="24"/>
          <w:szCs w:val="24"/>
        </w:rPr>
        <w:tab/>
      </w:r>
      <w:r w:rsidRPr="001D66FB">
        <w:rPr>
          <w:rFonts w:cs="Arial"/>
          <w:bCs/>
          <w:sz w:val="24"/>
          <w:szCs w:val="24"/>
        </w:rPr>
        <w:t xml:space="preserve">Where the Chief Justice is not part of the majority of the Court, the most senior member of the majority may assign the drafting of the majority opinion to either a member of the Court or to him/herself.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9.5 </w:t>
      </w:r>
      <w:r>
        <w:rPr>
          <w:rFonts w:cs="Arial"/>
          <w:bCs/>
          <w:sz w:val="24"/>
          <w:szCs w:val="24"/>
        </w:rPr>
        <w:tab/>
      </w:r>
      <w:r w:rsidRPr="001D66FB">
        <w:rPr>
          <w:rFonts w:cs="Arial"/>
          <w:bCs/>
          <w:sz w:val="24"/>
          <w:szCs w:val="24"/>
        </w:rPr>
        <w:t xml:space="preserve">A draft of the majority opinion </w:t>
      </w:r>
      <w:r w:rsidR="00931BB9">
        <w:rPr>
          <w:rFonts w:cs="Arial"/>
          <w:bCs/>
          <w:sz w:val="24"/>
          <w:szCs w:val="24"/>
        </w:rPr>
        <w:t>must</w:t>
      </w:r>
      <w:r w:rsidRPr="001D66FB">
        <w:rPr>
          <w:rFonts w:cs="Arial"/>
          <w:bCs/>
          <w:sz w:val="24"/>
          <w:szCs w:val="24"/>
        </w:rPr>
        <w:t xml:space="preserve"> be forwarded to each member of the Court who shall have at least 48-hours for review and comment.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9.5.1 When applicable, a draft of a dissenting or concurring opinion shall be forwarded to each member of the Court within 48-hours of the release of the majority opinion for review and comment by each member of the Court for consideration in the drafting of the majority opinion.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9.5.2 Dissenting or concurring opinions may be issued by any member of the Court and do not require the approval of the Chief Justice.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9.6 </w:t>
      </w:r>
      <w:r>
        <w:rPr>
          <w:rFonts w:cs="Arial"/>
          <w:bCs/>
          <w:sz w:val="24"/>
          <w:szCs w:val="24"/>
        </w:rPr>
        <w:tab/>
      </w:r>
      <w:r w:rsidRPr="001D66FB">
        <w:rPr>
          <w:rFonts w:cs="Arial"/>
          <w:bCs/>
          <w:sz w:val="24"/>
          <w:szCs w:val="24"/>
        </w:rPr>
        <w:t>The Chief Justice may reduce the time for review under 9.5 when exigent circumstances so warrant.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9.7 </w:t>
      </w:r>
      <w:r>
        <w:rPr>
          <w:rFonts w:cs="Arial"/>
          <w:bCs/>
          <w:sz w:val="24"/>
          <w:szCs w:val="24"/>
        </w:rPr>
        <w:tab/>
      </w:r>
      <w:r w:rsidRPr="001D66FB">
        <w:rPr>
          <w:rFonts w:cs="Arial"/>
          <w:bCs/>
          <w:sz w:val="24"/>
          <w:szCs w:val="24"/>
        </w:rPr>
        <w:t xml:space="preserve">The majority opinion and any dissenting or concurring opinions, with the exception of Per Curium opinions, shall bear the name of the member who authored the opinion and the justices joining.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9.8 </w:t>
      </w:r>
      <w:r>
        <w:rPr>
          <w:rFonts w:cs="Arial"/>
          <w:bCs/>
          <w:sz w:val="24"/>
          <w:szCs w:val="24"/>
        </w:rPr>
        <w:tab/>
      </w:r>
      <w:r w:rsidRPr="001D66FB">
        <w:rPr>
          <w:rFonts w:cs="Arial"/>
          <w:bCs/>
          <w:sz w:val="24"/>
          <w:szCs w:val="24"/>
        </w:rPr>
        <w:t>Decisions and opinions of the Court shall become effective when issued to all parties.</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9.9 </w:t>
      </w:r>
      <w:r>
        <w:rPr>
          <w:rFonts w:cs="Arial"/>
          <w:bCs/>
          <w:sz w:val="24"/>
          <w:szCs w:val="24"/>
        </w:rPr>
        <w:tab/>
      </w:r>
      <w:r w:rsidR="008A28DF" w:rsidRPr="008A28DF">
        <w:rPr>
          <w:sz w:val="24"/>
          <w:szCs w:val="24"/>
        </w:rPr>
        <w:t xml:space="preserve">All decisions and opinions of the Court must be numbered sequentially as described herein. For example: 1 C.C. (2015/16). Where “1” refers to the first opinion of the Court during the Term; “C.C.” refers to the Constitution Court; and “(2015/16)” refers to the beginning and ending years of the Term </w:t>
      </w:r>
      <w:proofErr w:type="gramStart"/>
      <w:r w:rsidR="008A28DF" w:rsidRPr="008A28DF">
        <w:rPr>
          <w:sz w:val="24"/>
          <w:szCs w:val="24"/>
        </w:rPr>
        <w:t>in which</w:t>
      </w:r>
      <w:proofErr w:type="gramEnd"/>
      <w:r w:rsidR="008A28DF" w:rsidRPr="008A28DF">
        <w:rPr>
          <w:sz w:val="24"/>
          <w:szCs w:val="24"/>
        </w:rPr>
        <w:t xml:space="preserve"> the decision was reached.</w:t>
      </w:r>
      <w:r w:rsidR="008A28DF">
        <w:t xml:space="preserve">  </w:t>
      </w:r>
    </w:p>
    <w:p w:rsidR="006D2D86" w:rsidRPr="00C67CCA" w:rsidRDefault="006D2D86" w:rsidP="006D2D86">
      <w:pPr>
        <w:pStyle w:val="Heading2"/>
      </w:pPr>
      <w:bookmarkStart w:id="18" w:name="_Toc525722708"/>
      <w:r>
        <w:t xml:space="preserve">10.0 </w:t>
      </w:r>
      <w:r w:rsidRPr="00C67CCA">
        <w:t>Stays, Injunctions, And Orders</w:t>
      </w:r>
      <w:bookmarkEnd w:id="18"/>
    </w:p>
    <w:p w:rsidR="006D2D86" w:rsidRPr="001D66FB" w:rsidRDefault="006D2D86" w:rsidP="006D2D86">
      <w:pPr>
        <w:spacing w:after="0" w:line="240" w:lineRule="auto"/>
        <w:rPr>
          <w:rFonts w:cs="Arial"/>
          <w:bCs/>
          <w:sz w:val="24"/>
          <w:szCs w:val="24"/>
        </w:rPr>
      </w:pPr>
      <w:r w:rsidRPr="001D66FB">
        <w:rPr>
          <w:rFonts w:cs="Arial"/>
          <w:bCs/>
          <w:sz w:val="24"/>
          <w:szCs w:val="24"/>
        </w:rPr>
        <w:t xml:space="preserve">10.1 </w:t>
      </w:r>
      <w:r>
        <w:rPr>
          <w:rFonts w:cs="Arial"/>
          <w:bCs/>
          <w:sz w:val="24"/>
          <w:szCs w:val="24"/>
        </w:rPr>
        <w:tab/>
      </w:r>
      <w:r w:rsidRPr="001D66FB">
        <w:rPr>
          <w:rFonts w:cs="Arial"/>
          <w:bCs/>
          <w:sz w:val="24"/>
          <w:szCs w:val="24"/>
        </w:rPr>
        <w:t xml:space="preserve">Any member of the Court may stay the enforcement of any order of a Hearings Officer issued pursuant to Article 11 §4, pending review by the Court.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10.2 </w:t>
      </w:r>
      <w:r>
        <w:rPr>
          <w:rFonts w:cs="Arial"/>
          <w:bCs/>
          <w:sz w:val="24"/>
          <w:szCs w:val="24"/>
        </w:rPr>
        <w:tab/>
      </w:r>
      <w:r w:rsidRPr="001D66FB">
        <w:rPr>
          <w:rFonts w:cs="Arial"/>
          <w:bCs/>
          <w:sz w:val="24"/>
          <w:szCs w:val="24"/>
        </w:rPr>
        <w:t>Upon request by any member of the ASUO, a Justice may enjoin the enforcement of any rule, policy, or resolution of any ASUO program or group, pending review by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10.3 </w:t>
      </w:r>
      <w:r>
        <w:rPr>
          <w:rFonts w:cs="Arial"/>
          <w:bCs/>
          <w:sz w:val="24"/>
          <w:szCs w:val="24"/>
        </w:rPr>
        <w:tab/>
      </w:r>
      <w:r w:rsidRPr="001D66FB">
        <w:rPr>
          <w:rFonts w:cs="Arial"/>
          <w:bCs/>
          <w:sz w:val="24"/>
          <w:szCs w:val="24"/>
        </w:rPr>
        <w:t xml:space="preserve">A party requesting an injunction or stay shall submit either a petition for review under Rule 5, or a statement of intent to file such a petition within </w:t>
      </w:r>
      <w:r w:rsidR="008A28DF">
        <w:rPr>
          <w:rFonts w:cs="Arial"/>
          <w:bCs/>
          <w:sz w:val="24"/>
          <w:szCs w:val="24"/>
        </w:rPr>
        <w:t>five</w:t>
      </w:r>
      <w:r w:rsidRPr="001D66FB">
        <w:rPr>
          <w:rFonts w:cs="Arial"/>
          <w:bCs/>
          <w:sz w:val="24"/>
          <w:szCs w:val="24"/>
        </w:rPr>
        <w:t xml:space="preserve"> (</w:t>
      </w:r>
      <w:r w:rsidR="008A28DF">
        <w:rPr>
          <w:rFonts w:cs="Arial"/>
          <w:bCs/>
          <w:sz w:val="24"/>
          <w:szCs w:val="24"/>
        </w:rPr>
        <w:t>5</w:t>
      </w:r>
      <w:r w:rsidRPr="001D66FB">
        <w:rPr>
          <w:rFonts w:cs="Arial"/>
          <w:bCs/>
          <w:sz w:val="24"/>
          <w:szCs w:val="24"/>
        </w:rPr>
        <w:t xml:space="preserve">) days of the request.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10.4 </w:t>
      </w:r>
      <w:r>
        <w:rPr>
          <w:rFonts w:cs="Arial"/>
          <w:bCs/>
          <w:sz w:val="24"/>
          <w:szCs w:val="24"/>
        </w:rPr>
        <w:tab/>
      </w:r>
      <w:r w:rsidRPr="001D66FB">
        <w:rPr>
          <w:rFonts w:cs="Arial"/>
          <w:bCs/>
          <w:sz w:val="24"/>
          <w:szCs w:val="24"/>
        </w:rPr>
        <w:t>The Chief Justice shall convene the Court within four (4) days of the issuance of a stay or injunction and determine whether to consider the matter.</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10.5 </w:t>
      </w:r>
      <w:r>
        <w:rPr>
          <w:rFonts w:cs="Arial"/>
          <w:bCs/>
          <w:sz w:val="24"/>
          <w:szCs w:val="24"/>
        </w:rPr>
        <w:tab/>
      </w:r>
      <w:r w:rsidRPr="001D66FB">
        <w:rPr>
          <w:rFonts w:cs="Arial"/>
          <w:bCs/>
          <w:sz w:val="24"/>
          <w:szCs w:val="24"/>
        </w:rPr>
        <w:t xml:space="preserve">Any stay or injunction is effective for a period of </w:t>
      </w:r>
      <w:r w:rsidR="008A28DF" w:rsidRPr="008A28DF">
        <w:rPr>
          <w:sz w:val="24"/>
          <w:szCs w:val="24"/>
        </w:rPr>
        <w:t xml:space="preserve">seven (7) days </w:t>
      </w:r>
      <w:r w:rsidRPr="008A28DF">
        <w:rPr>
          <w:rFonts w:cs="Arial"/>
          <w:bCs/>
          <w:sz w:val="24"/>
          <w:szCs w:val="24"/>
        </w:rPr>
        <w:t>unless</w:t>
      </w:r>
      <w:r w:rsidRPr="001D66FB">
        <w:rPr>
          <w:rFonts w:cs="Arial"/>
          <w:bCs/>
          <w:sz w:val="24"/>
          <w:szCs w:val="24"/>
        </w:rPr>
        <w:t xml:space="preserve"> a majority of the Court votes to grant an extension while the matter is under review of the Court.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10.5.1 Should a majority of the members of the Court determine that a stay or injunction is appropriate upon receipt of a petition for review, the stay or injunction may be affirmed and made to permanently enjoin enforcement of the rule, policy, resolution or order.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10.5.2 Any stay or injunction may be removed by a vote of the majority of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10.6 </w:t>
      </w:r>
      <w:r>
        <w:rPr>
          <w:rFonts w:cs="Arial"/>
          <w:bCs/>
          <w:sz w:val="24"/>
          <w:szCs w:val="24"/>
        </w:rPr>
        <w:tab/>
      </w:r>
      <w:r w:rsidR="002E3357" w:rsidRPr="002E3357">
        <w:rPr>
          <w:sz w:val="24"/>
          <w:szCs w:val="24"/>
        </w:rPr>
        <w:t>A stay or injunction must be delivered electronically by the Chief Justice or the Clerk to the other members of the Court, the requesting party, and to an officer or representative of the ASUO program or group to whom the stay or injunction is directed. The stay or injunction should contain such information as the name of the issuing member, and the date and time the issuing member granted the temporary injunction.</w:t>
      </w:r>
      <w:r w:rsidR="002E3357">
        <w:t xml:space="preserve">  </w:t>
      </w:r>
    </w:p>
    <w:p w:rsidR="006D2D86" w:rsidRPr="001D66FB" w:rsidRDefault="006D2D86" w:rsidP="006D2D86">
      <w:pPr>
        <w:spacing w:after="0" w:line="240" w:lineRule="auto"/>
        <w:rPr>
          <w:rFonts w:cs="Arial"/>
          <w:bCs/>
          <w:sz w:val="24"/>
          <w:szCs w:val="24"/>
        </w:rPr>
      </w:pPr>
      <w:r w:rsidRPr="00165C58">
        <w:rPr>
          <w:rFonts w:cs="Arial"/>
          <w:bCs/>
          <w:sz w:val="24"/>
          <w:szCs w:val="24"/>
        </w:rPr>
        <w:lastRenderedPageBreak/>
        <w:t xml:space="preserve">10.7 </w:t>
      </w:r>
      <w:r w:rsidRPr="00165C58">
        <w:rPr>
          <w:rFonts w:cs="Arial"/>
          <w:bCs/>
          <w:sz w:val="24"/>
          <w:szCs w:val="24"/>
        </w:rPr>
        <w:tab/>
        <w:t xml:space="preserve">If the Court contains less than a quorum of members, the stay or injunction </w:t>
      </w:r>
      <w:r w:rsidR="00931BB9">
        <w:rPr>
          <w:rFonts w:cs="Arial"/>
          <w:bCs/>
          <w:sz w:val="24"/>
          <w:szCs w:val="24"/>
        </w:rPr>
        <w:t>will</w:t>
      </w:r>
      <w:r w:rsidRPr="00165C58">
        <w:rPr>
          <w:rFonts w:cs="Arial"/>
          <w:bCs/>
          <w:sz w:val="24"/>
          <w:szCs w:val="24"/>
        </w:rPr>
        <w:t xml:space="preserve"> remain in effect until</w:t>
      </w:r>
      <w:r w:rsidRPr="001D66FB">
        <w:rPr>
          <w:rFonts w:cs="Arial"/>
          <w:bCs/>
          <w:sz w:val="24"/>
          <w:szCs w:val="24"/>
        </w:rPr>
        <w:t xml:space="preserve"> a quorum of members of the Court exists to rule on the matter.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10.8 </w:t>
      </w:r>
      <w:r>
        <w:rPr>
          <w:rFonts w:cs="Arial"/>
          <w:bCs/>
          <w:sz w:val="24"/>
          <w:szCs w:val="24"/>
        </w:rPr>
        <w:tab/>
      </w:r>
      <w:r w:rsidRPr="001D66FB">
        <w:rPr>
          <w:rFonts w:cs="Arial"/>
          <w:bCs/>
          <w:sz w:val="24"/>
          <w:szCs w:val="24"/>
        </w:rPr>
        <w:t xml:space="preserve">The Chief Justice may issue a Judicial Order at his/her discretion, for reasons including but not limited to, appointing a Hearings Officer as “Special Master to the Court,” ordering a Stay or Injunction, or empowering another branch of the ASUO to take remedial steps to fix clerical errors in the wording of a ballot measure. </w:t>
      </w:r>
    </w:p>
    <w:p w:rsidR="006D2D86" w:rsidRPr="00C67CCA" w:rsidRDefault="006D2D86" w:rsidP="006D2D86">
      <w:pPr>
        <w:pStyle w:val="Heading2"/>
      </w:pPr>
      <w:bookmarkStart w:id="19" w:name="_Toc525722709"/>
      <w:r>
        <w:t xml:space="preserve">11.0 </w:t>
      </w:r>
      <w:r w:rsidRPr="00C67CCA">
        <w:t>Hearings</w:t>
      </w:r>
      <w:bookmarkEnd w:id="19"/>
    </w:p>
    <w:p w:rsidR="006D2D86" w:rsidRPr="001D66FB" w:rsidRDefault="006D2D86" w:rsidP="006D2D86">
      <w:pPr>
        <w:spacing w:after="0" w:line="240" w:lineRule="auto"/>
        <w:rPr>
          <w:rFonts w:cs="Arial"/>
          <w:bCs/>
          <w:sz w:val="24"/>
          <w:szCs w:val="24"/>
        </w:rPr>
      </w:pPr>
      <w:r w:rsidRPr="001D66FB">
        <w:rPr>
          <w:rFonts w:cs="Arial"/>
          <w:bCs/>
          <w:sz w:val="24"/>
          <w:szCs w:val="24"/>
        </w:rPr>
        <w:t xml:space="preserve">11.1 </w:t>
      </w:r>
      <w:r>
        <w:rPr>
          <w:rFonts w:cs="Arial"/>
          <w:bCs/>
          <w:sz w:val="24"/>
          <w:szCs w:val="24"/>
        </w:rPr>
        <w:tab/>
      </w:r>
      <w:r w:rsidR="00F57F5D" w:rsidRPr="00F57F5D">
        <w:rPr>
          <w:sz w:val="24"/>
          <w:szCs w:val="24"/>
        </w:rPr>
        <w:t>Upon request by parties before the Court or by an absolute majority of the Court, grant or require oral argument and a hearing before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11.2 </w:t>
      </w:r>
      <w:r>
        <w:rPr>
          <w:rFonts w:cs="Arial"/>
          <w:bCs/>
          <w:sz w:val="24"/>
          <w:szCs w:val="24"/>
        </w:rPr>
        <w:tab/>
      </w:r>
      <w:r w:rsidRPr="001D66FB">
        <w:rPr>
          <w:rFonts w:cs="Arial"/>
          <w:bCs/>
          <w:sz w:val="24"/>
          <w:szCs w:val="24"/>
        </w:rPr>
        <w:t>For any hearing before the Court, the Chief Justice shall deliver advanced notice to the campus media, the ASUO Executive, and to the parties involved. The Court may make the hearing available to the general public for observation (an “open-session” hearing) or the Court may limit attendance to the parties (a “closed-session”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11.3 </w:t>
      </w:r>
      <w:r>
        <w:rPr>
          <w:rFonts w:cs="Arial"/>
          <w:bCs/>
          <w:sz w:val="24"/>
          <w:szCs w:val="24"/>
        </w:rPr>
        <w:tab/>
      </w:r>
      <w:r w:rsidRPr="001D66FB">
        <w:rPr>
          <w:rFonts w:cs="Arial"/>
          <w:bCs/>
          <w:sz w:val="24"/>
          <w:szCs w:val="24"/>
        </w:rPr>
        <w:t>While in an open/closed hearing, members of the Court shall address fellow members as Mr./Ms. or Justice, and shall address those appearing before the Court as Mr./Ms. or other title, as appropriate.</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11.4 </w:t>
      </w:r>
      <w:r>
        <w:rPr>
          <w:rFonts w:cs="Arial"/>
          <w:bCs/>
          <w:sz w:val="24"/>
          <w:szCs w:val="24"/>
        </w:rPr>
        <w:tab/>
      </w:r>
      <w:r w:rsidRPr="001D66FB">
        <w:rPr>
          <w:rFonts w:cs="Arial"/>
          <w:bCs/>
          <w:sz w:val="24"/>
          <w:szCs w:val="24"/>
        </w:rPr>
        <w:t xml:space="preserve">The Chief Justice shall determine the amount of time allowed for each party to present their case to the Court, provided that each party is afforded an equal amount of time.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11.5 </w:t>
      </w:r>
      <w:r>
        <w:rPr>
          <w:rFonts w:cs="Arial"/>
          <w:bCs/>
          <w:sz w:val="24"/>
          <w:szCs w:val="24"/>
        </w:rPr>
        <w:tab/>
      </w:r>
      <w:r w:rsidRPr="001D66FB">
        <w:rPr>
          <w:rFonts w:cs="Arial"/>
          <w:bCs/>
          <w:sz w:val="24"/>
          <w:szCs w:val="24"/>
        </w:rPr>
        <w:t>Members of the Court may pose questions to or request additional written materials from the parties.</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11.6 </w:t>
      </w:r>
      <w:r>
        <w:rPr>
          <w:rFonts w:cs="Arial"/>
          <w:bCs/>
          <w:sz w:val="24"/>
          <w:szCs w:val="24"/>
        </w:rPr>
        <w:tab/>
      </w:r>
      <w:r w:rsidRPr="001D66FB">
        <w:rPr>
          <w:rFonts w:cs="Arial"/>
          <w:bCs/>
          <w:sz w:val="24"/>
          <w:szCs w:val="24"/>
        </w:rPr>
        <w:t xml:space="preserve">The Chief Justice may allow interested parties to deliver amicus arguments before the Court. However, repetitious arguments </w:t>
      </w:r>
      <w:r w:rsidR="00931BB9">
        <w:rPr>
          <w:rFonts w:cs="Arial"/>
          <w:bCs/>
          <w:sz w:val="24"/>
          <w:szCs w:val="24"/>
        </w:rPr>
        <w:t>will</w:t>
      </w:r>
      <w:r w:rsidRPr="001D66FB">
        <w:rPr>
          <w:rFonts w:cs="Arial"/>
          <w:bCs/>
          <w:sz w:val="24"/>
          <w:szCs w:val="24"/>
        </w:rPr>
        <w:t xml:space="preserve"> not be allowed.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11.7 </w:t>
      </w:r>
      <w:r>
        <w:rPr>
          <w:rFonts w:cs="Arial"/>
          <w:bCs/>
          <w:sz w:val="24"/>
          <w:szCs w:val="24"/>
        </w:rPr>
        <w:tab/>
      </w:r>
      <w:r w:rsidRPr="001D66FB">
        <w:rPr>
          <w:rFonts w:cs="Arial"/>
          <w:bCs/>
          <w:sz w:val="24"/>
          <w:szCs w:val="24"/>
        </w:rPr>
        <w:t>The Chief Justice shall rule on all motions and objections during oral argument. The Chief Justice may also require that parties submit all evidentiary motions prior to the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11.8 </w:t>
      </w:r>
      <w:r>
        <w:rPr>
          <w:rFonts w:cs="Arial"/>
          <w:bCs/>
          <w:sz w:val="24"/>
          <w:szCs w:val="24"/>
        </w:rPr>
        <w:tab/>
      </w:r>
      <w:r w:rsidRPr="001D66FB">
        <w:rPr>
          <w:rFonts w:cs="Arial"/>
          <w:bCs/>
          <w:sz w:val="24"/>
          <w:szCs w:val="24"/>
        </w:rPr>
        <w:t>All parties appearing before the Court shall conduct themselves with civility, respect, and deference. The Court will not tolerate abusive or derisive behaviors from anyone in attendance at a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11.9 </w:t>
      </w:r>
      <w:r>
        <w:rPr>
          <w:rFonts w:cs="Arial"/>
          <w:bCs/>
          <w:sz w:val="24"/>
          <w:szCs w:val="24"/>
        </w:rPr>
        <w:tab/>
      </w:r>
      <w:r w:rsidRPr="001D66FB">
        <w:rPr>
          <w:rFonts w:cs="Arial"/>
          <w:bCs/>
          <w:sz w:val="24"/>
          <w:szCs w:val="24"/>
        </w:rPr>
        <w:t>The Chief Justice may take appropriate action necessary to ensure order during the hearing.</w:t>
      </w:r>
    </w:p>
    <w:p w:rsidR="006D2D86" w:rsidRPr="001D66FB" w:rsidRDefault="006D2D86" w:rsidP="006D2D86">
      <w:pPr>
        <w:spacing w:after="0" w:line="240" w:lineRule="auto"/>
        <w:rPr>
          <w:rFonts w:cs="Arial"/>
          <w:bCs/>
          <w:sz w:val="24"/>
          <w:szCs w:val="24"/>
        </w:rPr>
      </w:pPr>
      <w:r>
        <w:rPr>
          <w:rFonts w:cs="Arial"/>
          <w:bCs/>
          <w:sz w:val="24"/>
          <w:szCs w:val="24"/>
        </w:rPr>
        <w:t>11.10</w:t>
      </w:r>
      <w:r>
        <w:rPr>
          <w:rFonts w:cs="Arial"/>
          <w:bCs/>
          <w:sz w:val="24"/>
          <w:szCs w:val="24"/>
        </w:rPr>
        <w:tab/>
      </w:r>
      <w:r w:rsidRPr="001D66FB">
        <w:rPr>
          <w:rFonts w:cs="Arial"/>
          <w:bCs/>
          <w:sz w:val="24"/>
          <w:szCs w:val="24"/>
        </w:rPr>
        <w:t xml:space="preserve">After the conclusion of oral argument, the Court shall go directly into deliberation. Deliberations of the Court shall be conducted in closed-session, limited to the members of the Court. </w:t>
      </w:r>
    </w:p>
    <w:p w:rsidR="00931BB9" w:rsidRDefault="006D2D86" w:rsidP="006D2D86">
      <w:pPr>
        <w:spacing w:after="0" w:line="240" w:lineRule="auto"/>
        <w:ind w:left="288"/>
      </w:pPr>
      <w:r w:rsidRPr="001D66FB">
        <w:rPr>
          <w:rFonts w:cs="Arial"/>
          <w:bCs/>
          <w:sz w:val="24"/>
          <w:szCs w:val="24"/>
        </w:rPr>
        <w:t>11.10.1 The purpose of deliberating is for the Court (a) to discuss the merits of matters argued before the Court and to reach a consensus opinion; (b) to review and discuss proposed rules, policies, and resolutions pursuant to Article 11 §15 of the ASUO Constitution; o</w:t>
      </w:r>
      <w:r w:rsidRPr="00931BB9">
        <w:rPr>
          <w:rFonts w:cs="Arial"/>
          <w:bCs/>
          <w:sz w:val="24"/>
          <w:szCs w:val="24"/>
        </w:rPr>
        <w:t xml:space="preserve">r (c) </w:t>
      </w:r>
      <w:r w:rsidR="00931BB9" w:rsidRPr="00931BB9">
        <w:rPr>
          <w:sz w:val="24"/>
          <w:szCs w:val="24"/>
        </w:rPr>
        <w:t xml:space="preserve">to discuss any other relevant matters that the Chief Justice sees fit. </w:t>
      </w:r>
    </w:p>
    <w:p w:rsidR="006D2D86" w:rsidRPr="001D66FB" w:rsidRDefault="006D2D86" w:rsidP="00931BB9">
      <w:pPr>
        <w:spacing w:after="0" w:line="240" w:lineRule="auto"/>
        <w:ind w:left="288"/>
        <w:rPr>
          <w:rFonts w:cs="Arial"/>
          <w:bCs/>
          <w:sz w:val="24"/>
          <w:szCs w:val="24"/>
        </w:rPr>
      </w:pPr>
      <w:r w:rsidRPr="001D66FB">
        <w:rPr>
          <w:rFonts w:cs="Arial"/>
          <w:bCs/>
          <w:sz w:val="24"/>
          <w:szCs w:val="24"/>
        </w:rPr>
        <w:t xml:space="preserve">11.10.2 No member of the Court </w:t>
      </w:r>
      <w:r w:rsidR="00931BB9">
        <w:rPr>
          <w:rFonts w:cs="Arial"/>
          <w:bCs/>
          <w:sz w:val="24"/>
          <w:szCs w:val="24"/>
        </w:rPr>
        <w:t>may</w:t>
      </w:r>
      <w:r w:rsidRPr="001D66FB">
        <w:rPr>
          <w:rFonts w:cs="Arial"/>
          <w:bCs/>
          <w:sz w:val="24"/>
          <w:szCs w:val="24"/>
        </w:rPr>
        <w:t xml:space="preserve"> discuss or reveal matters arising from these deliberations. This prohibition extends to all extra-judicial comments, even after the resolution of the dispute. </w:t>
      </w:r>
    </w:p>
    <w:p w:rsidR="006D2D86" w:rsidRPr="001D66FB" w:rsidRDefault="006D2D86" w:rsidP="006D2D86">
      <w:pPr>
        <w:spacing w:after="0" w:line="240" w:lineRule="auto"/>
        <w:rPr>
          <w:rFonts w:cs="Arial"/>
          <w:bCs/>
          <w:sz w:val="24"/>
          <w:szCs w:val="24"/>
        </w:rPr>
      </w:pPr>
      <w:r w:rsidRPr="001D66FB">
        <w:rPr>
          <w:rFonts w:cs="Arial"/>
          <w:bCs/>
          <w:sz w:val="24"/>
          <w:szCs w:val="24"/>
        </w:rPr>
        <w:t>11.11</w:t>
      </w:r>
      <w:r w:rsidR="00165C58">
        <w:rPr>
          <w:rFonts w:cs="Arial"/>
          <w:bCs/>
          <w:sz w:val="24"/>
          <w:szCs w:val="24"/>
        </w:rPr>
        <w:tab/>
      </w:r>
      <w:r w:rsidR="00165C58" w:rsidRPr="00165C58">
        <w:rPr>
          <w:sz w:val="24"/>
          <w:szCs w:val="24"/>
        </w:rPr>
        <w:t>The Court shall deliver its decision after deliberation through the issuance of a written opinion pursuant to Rule 9. The Court shall not deliver its decision during a hearing.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11.12 </w:t>
      </w:r>
      <w:r>
        <w:rPr>
          <w:rFonts w:cs="Arial"/>
          <w:bCs/>
          <w:sz w:val="24"/>
          <w:szCs w:val="24"/>
        </w:rPr>
        <w:tab/>
      </w:r>
      <w:r w:rsidRPr="001D66FB">
        <w:rPr>
          <w:rFonts w:cs="Arial"/>
          <w:bCs/>
          <w:sz w:val="24"/>
          <w:szCs w:val="24"/>
        </w:rPr>
        <w:t xml:space="preserve">Hearings of the Court </w:t>
      </w:r>
      <w:r w:rsidR="00165C58">
        <w:rPr>
          <w:rFonts w:cs="Arial"/>
          <w:bCs/>
          <w:sz w:val="24"/>
          <w:szCs w:val="24"/>
        </w:rPr>
        <w:t>will</w:t>
      </w:r>
      <w:r w:rsidRPr="001D66FB">
        <w:rPr>
          <w:rFonts w:cs="Arial"/>
          <w:bCs/>
          <w:sz w:val="24"/>
          <w:szCs w:val="24"/>
        </w:rPr>
        <w:t xml:space="preserve"> be held at times and places determined by the Chief Justice, but should generally be held in either the </w:t>
      </w:r>
      <w:proofErr w:type="spellStart"/>
      <w:r w:rsidRPr="001D66FB">
        <w:rPr>
          <w:rFonts w:cs="Arial"/>
          <w:bCs/>
          <w:sz w:val="24"/>
          <w:szCs w:val="24"/>
        </w:rPr>
        <w:t>Erb</w:t>
      </w:r>
      <w:proofErr w:type="spellEnd"/>
      <w:r w:rsidRPr="001D66FB">
        <w:rPr>
          <w:rFonts w:cs="Arial"/>
          <w:bCs/>
          <w:sz w:val="24"/>
          <w:szCs w:val="24"/>
        </w:rPr>
        <w:t xml:space="preserve"> Memorial Union or William K. Knight Law Center.</w:t>
      </w:r>
    </w:p>
    <w:p w:rsidR="006D2D86" w:rsidRPr="00C67CCA" w:rsidRDefault="006D2D86" w:rsidP="006D2D86">
      <w:pPr>
        <w:pStyle w:val="Heading2"/>
      </w:pPr>
      <w:bookmarkStart w:id="20" w:name="_Toc525722710"/>
      <w:r>
        <w:lastRenderedPageBreak/>
        <w:t xml:space="preserve">12.0 </w:t>
      </w:r>
      <w:r w:rsidRPr="00C67CCA">
        <w:t>Hearings Officer</w:t>
      </w:r>
      <w:bookmarkEnd w:id="20"/>
    </w:p>
    <w:p w:rsidR="006D2D86" w:rsidRPr="001D66FB" w:rsidRDefault="006D2D86" w:rsidP="006D2D86">
      <w:pPr>
        <w:spacing w:after="0" w:line="240" w:lineRule="auto"/>
        <w:rPr>
          <w:rFonts w:cs="Arial"/>
          <w:bCs/>
          <w:sz w:val="24"/>
          <w:szCs w:val="24"/>
        </w:rPr>
      </w:pPr>
      <w:r w:rsidRPr="001D66FB">
        <w:rPr>
          <w:rFonts w:cs="Arial"/>
          <w:bCs/>
          <w:sz w:val="24"/>
          <w:szCs w:val="24"/>
        </w:rPr>
        <w:t xml:space="preserve">12.1 </w:t>
      </w:r>
      <w:r>
        <w:rPr>
          <w:rFonts w:cs="Arial"/>
          <w:bCs/>
          <w:sz w:val="24"/>
          <w:szCs w:val="24"/>
        </w:rPr>
        <w:tab/>
      </w:r>
      <w:r w:rsidRPr="001D66FB">
        <w:rPr>
          <w:rFonts w:cs="Arial"/>
          <w:bCs/>
          <w:sz w:val="24"/>
          <w:szCs w:val="24"/>
        </w:rPr>
        <w:t xml:space="preserve">The Chief Justice may appoint a Hearings Officer, pursuant to Articles 11 §§3, 4, and 8 of the ASUO Constitution, who shall serve as a special master to the Court for the purpose of fact-finding and making an initial recommendation to the Court.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12.1.1 The Hearings Officer shall not be a member of the Court.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12.2 </w:t>
      </w:r>
      <w:r>
        <w:rPr>
          <w:rFonts w:cs="Arial"/>
          <w:bCs/>
          <w:sz w:val="24"/>
          <w:szCs w:val="24"/>
        </w:rPr>
        <w:tab/>
      </w:r>
      <w:r w:rsidRPr="001D66FB">
        <w:rPr>
          <w:rFonts w:cs="Arial"/>
          <w:bCs/>
          <w:sz w:val="24"/>
          <w:szCs w:val="24"/>
        </w:rPr>
        <w:t>Within four (4) days of his/her appointment, the Hearings Officer shall present copies of his/her fact-finding in a written record, which may include evidence and witness/party testimony, along with an initial recommendation to each member of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12.3 </w:t>
      </w:r>
      <w:r>
        <w:rPr>
          <w:rFonts w:cs="Arial"/>
          <w:bCs/>
          <w:sz w:val="24"/>
          <w:szCs w:val="24"/>
        </w:rPr>
        <w:tab/>
      </w:r>
      <w:r w:rsidRPr="001D66FB">
        <w:rPr>
          <w:rFonts w:cs="Arial"/>
          <w:bCs/>
          <w:sz w:val="24"/>
          <w:szCs w:val="24"/>
        </w:rPr>
        <w:t xml:space="preserve">The Court may adopt, modify, or reject the recommendation by a majority vote.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12.3.1 </w:t>
      </w:r>
      <w:r w:rsidR="00165C58" w:rsidRPr="00165C58">
        <w:rPr>
          <w:sz w:val="24"/>
          <w:szCs w:val="24"/>
        </w:rPr>
        <w:t>If a majority of the Court rejects the recommendation of the Hearings Officer, the Court can order a hearing on the matter or allow the parties to submit additional written arguments to the Court if a majority of the Court agrees ordering such a hearing or requesting such additional argument is necessary to resolve the dispute.</w:t>
      </w:r>
    </w:p>
    <w:p w:rsidR="006D2D86" w:rsidRPr="006A0455" w:rsidRDefault="006D2D86" w:rsidP="006D2D86">
      <w:pPr>
        <w:spacing w:after="0" w:line="240" w:lineRule="auto"/>
        <w:rPr>
          <w:rFonts w:cs="Arial"/>
          <w:bCs/>
          <w:sz w:val="24"/>
          <w:szCs w:val="24"/>
        </w:rPr>
      </w:pPr>
      <w:r w:rsidRPr="001D66FB">
        <w:rPr>
          <w:rFonts w:cs="Arial"/>
          <w:bCs/>
          <w:sz w:val="24"/>
          <w:szCs w:val="24"/>
        </w:rPr>
        <w:t xml:space="preserve">12.4 </w:t>
      </w:r>
      <w:r>
        <w:rPr>
          <w:rFonts w:cs="Arial"/>
          <w:bCs/>
          <w:sz w:val="24"/>
          <w:szCs w:val="24"/>
        </w:rPr>
        <w:tab/>
      </w:r>
      <w:r w:rsidRPr="001D66FB">
        <w:rPr>
          <w:rFonts w:cs="Arial"/>
          <w:bCs/>
          <w:sz w:val="24"/>
          <w:szCs w:val="24"/>
        </w:rPr>
        <w:t>The Hearings Officer shall abide by the Court Rules and Procedures.</w:t>
      </w:r>
    </w:p>
    <w:p w:rsidR="006D2D86" w:rsidRPr="00C67CCA" w:rsidRDefault="006D2D86" w:rsidP="006D2D86">
      <w:pPr>
        <w:pStyle w:val="Heading2"/>
      </w:pPr>
      <w:bookmarkStart w:id="21" w:name="_Toc525722711"/>
      <w:r>
        <w:t xml:space="preserve">13.0 </w:t>
      </w:r>
      <w:r w:rsidRPr="00C67CCA">
        <w:t xml:space="preserve">Review Of </w:t>
      </w:r>
      <w:r>
        <w:t>ASUO</w:t>
      </w:r>
      <w:r w:rsidRPr="00C67CCA">
        <w:t xml:space="preserve"> Rules, Policies, And Resolutions</w:t>
      </w:r>
      <w:bookmarkEnd w:id="21"/>
      <w:r w:rsidRPr="00C67CCA">
        <w:t xml:space="preserve">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13.1 </w:t>
      </w:r>
      <w:r>
        <w:rPr>
          <w:rFonts w:cs="Arial"/>
          <w:bCs/>
          <w:sz w:val="24"/>
          <w:szCs w:val="24"/>
        </w:rPr>
        <w:tab/>
      </w:r>
      <w:r w:rsidR="00165C58" w:rsidRPr="00165C58">
        <w:rPr>
          <w:sz w:val="24"/>
          <w:szCs w:val="24"/>
        </w:rPr>
        <w:t>All proposed rules, policies, or resolutions of the ASUO Executive, the Programs Finance Committee, the EMU Board, the Athletic and Contracts Finance Committee, the Department Finance Committee, and the Student Senate are subject to review and approval by the Constitution Court before going into effect.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13.2 </w:t>
      </w:r>
      <w:r>
        <w:rPr>
          <w:rFonts w:cs="Arial"/>
          <w:bCs/>
          <w:sz w:val="24"/>
          <w:szCs w:val="24"/>
        </w:rPr>
        <w:tab/>
      </w:r>
      <w:r w:rsidR="00165C58" w:rsidRPr="00165C58">
        <w:rPr>
          <w:sz w:val="24"/>
          <w:szCs w:val="24"/>
        </w:rPr>
        <w:t>The organizations governed by Article 11 §15 of the ASUO Constitution shall submit an electronic copy of their proposed rules, policies, and/or resolutions to each Justice of the Court. Any proposed rule changes must be made as track changes, bolded, or highlighted to show the Court clearly what the proposed rule changes are to its governing document.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13.3 </w:t>
      </w:r>
      <w:r>
        <w:rPr>
          <w:rFonts w:cs="Arial"/>
          <w:bCs/>
          <w:sz w:val="24"/>
          <w:szCs w:val="24"/>
        </w:rPr>
        <w:tab/>
      </w:r>
      <w:r w:rsidRPr="001D66FB">
        <w:rPr>
          <w:rFonts w:cs="Arial"/>
          <w:bCs/>
          <w:sz w:val="24"/>
          <w:szCs w:val="24"/>
        </w:rPr>
        <w:t>The proposed rule, policy, or resolution is presumptively valid unless and until the Court renders a decision invalidating a part or all of the rule, policy or resolution.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13.4 </w:t>
      </w:r>
      <w:r>
        <w:rPr>
          <w:rFonts w:cs="Arial"/>
          <w:bCs/>
          <w:sz w:val="24"/>
          <w:szCs w:val="24"/>
        </w:rPr>
        <w:tab/>
      </w:r>
      <w:r w:rsidRPr="001D66FB">
        <w:rPr>
          <w:rFonts w:cs="Arial"/>
          <w:bCs/>
          <w:sz w:val="24"/>
          <w:szCs w:val="24"/>
        </w:rPr>
        <w:t>A proposed rule, policy or resolution that complies with the ASUO Constitution does not require a formal, written opinion of the Court.</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13.5 </w:t>
      </w:r>
      <w:r>
        <w:rPr>
          <w:rFonts w:cs="Arial"/>
          <w:bCs/>
          <w:sz w:val="24"/>
          <w:szCs w:val="24"/>
        </w:rPr>
        <w:tab/>
      </w:r>
      <w:r w:rsidRPr="001D66FB">
        <w:rPr>
          <w:rFonts w:cs="Arial"/>
          <w:bCs/>
          <w:sz w:val="24"/>
          <w:szCs w:val="24"/>
        </w:rPr>
        <w:t>The Court shall nonetheless review every proposed rule, policy, or resolution in accordance with the requirements of Article 11 §15.</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13.6 </w:t>
      </w:r>
      <w:r>
        <w:rPr>
          <w:rFonts w:cs="Arial"/>
          <w:bCs/>
          <w:sz w:val="24"/>
          <w:szCs w:val="24"/>
        </w:rPr>
        <w:tab/>
      </w:r>
      <w:r w:rsidRPr="001D66FB">
        <w:rPr>
          <w:rFonts w:cs="Arial"/>
          <w:bCs/>
          <w:sz w:val="24"/>
          <w:szCs w:val="24"/>
        </w:rPr>
        <w:t xml:space="preserve">Any party or member of the Court may request a hearing to present arguments in support of or opposition to the proposed rule, policy, or resolution.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13.6.1 The Court shall allow a party proposing or opposing the rule, policy, or resolution to present arguments if an absolute majority of the Court approves of the hearing.</w:t>
      </w:r>
    </w:p>
    <w:p w:rsidR="006D2D86" w:rsidRPr="006A0455" w:rsidRDefault="006D2D86" w:rsidP="006D2D86">
      <w:pPr>
        <w:spacing w:after="0" w:line="240" w:lineRule="auto"/>
        <w:rPr>
          <w:rFonts w:cs="Arial"/>
          <w:bCs/>
          <w:sz w:val="24"/>
          <w:szCs w:val="24"/>
        </w:rPr>
      </w:pPr>
      <w:r w:rsidRPr="001D66FB">
        <w:rPr>
          <w:rFonts w:cs="Arial"/>
          <w:bCs/>
          <w:sz w:val="24"/>
          <w:szCs w:val="24"/>
        </w:rPr>
        <w:t xml:space="preserve">13.7 </w:t>
      </w:r>
      <w:r>
        <w:rPr>
          <w:rFonts w:cs="Arial"/>
          <w:bCs/>
          <w:sz w:val="24"/>
          <w:szCs w:val="24"/>
        </w:rPr>
        <w:tab/>
      </w:r>
      <w:r w:rsidR="00600B35" w:rsidRPr="00600B35">
        <w:rPr>
          <w:sz w:val="24"/>
          <w:szCs w:val="24"/>
        </w:rPr>
        <w:t>Approval of a rule, policy, or resolution is suggested to be in the following form or in a similar form to it: “The attached rule, policy, or resolution was reviewed pursuant to Article 11 §15 of the ASUO Constitution. By a ruling of the Constitution Court, said rule, policy, or resolution is approved for publication and implementation. This ruling shall neither limit nor prejudice the Court in any future proceeding in which this rule, policy, or resolution is contested in a case or controversy before the Court.”</w:t>
      </w:r>
    </w:p>
    <w:p w:rsidR="006D2D86" w:rsidRPr="00C67CCA" w:rsidRDefault="006D2D86" w:rsidP="006D2D86">
      <w:pPr>
        <w:pStyle w:val="Heading2"/>
      </w:pPr>
      <w:bookmarkStart w:id="22" w:name="_Toc525722712"/>
      <w:r>
        <w:lastRenderedPageBreak/>
        <w:t xml:space="preserve">14.0 </w:t>
      </w:r>
      <w:r w:rsidRPr="00C67CCA">
        <w:t>Ballot Measures</w:t>
      </w:r>
      <w:bookmarkEnd w:id="22"/>
    </w:p>
    <w:p w:rsidR="006D2D86" w:rsidRPr="001D66FB" w:rsidRDefault="006D2D86" w:rsidP="006D2D86">
      <w:pPr>
        <w:spacing w:after="0" w:line="240" w:lineRule="auto"/>
        <w:rPr>
          <w:rFonts w:cs="Arial"/>
          <w:bCs/>
          <w:sz w:val="24"/>
          <w:szCs w:val="24"/>
        </w:rPr>
      </w:pPr>
      <w:r w:rsidRPr="001D66FB">
        <w:rPr>
          <w:rFonts w:cs="Arial"/>
          <w:bCs/>
          <w:sz w:val="24"/>
          <w:szCs w:val="24"/>
        </w:rPr>
        <w:t xml:space="preserve">14.1 </w:t>
      </w:r>
      <w:r>
        <w:rPr>
          <w:rFonts w:cs="Arial"/>
          <w:bCs/>
          <w:sz w:val="24"/>
          <w:szCs w:val="24"/>
        </w:rPr>
        <w:tab/>
      </w:r>
      <w:r w:rsidRPr="001D66FB">
        <w:rPr>
          <w:rFonts w:cs="Arial"/>
          <w:bCs/>
          <w:sz w:val="24"/>
          <w:szCs w:val="24"/>
        </w:rPr>
        <w:t xml:space="preserve">All proposed ballot measures must be submitted via email to the Court for review and approval pursuant to 15 §5 of the ASUO Constitution.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14.2 </w:t>
      </w:r>
      <w:r>
        <w:rPr>
          <w:rFonts w:cs="Arial"/>
          <w:bCs/>
          <w:sz w:val="24"/>
          <w:szCs w:val="24"/>
        </w:rPr>
        <w:tab/>
      </w:r>
      <w:r w:rsidRPr="001D66FB">
        <w:rPr>
          <w:rFonts w:cs="Arial"/>
          <w:bCs/>
          <w:sz w:val="24"/>
          <w:szCs w:val="24"/>
        </w:rPr>
        <w:t xml:space="preserve">The proposed ballot measure must consist of two parts: a brief question and a separate statement. Both the question and the statement are subject to review and approval by the Court.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14.3 </w:t>
      </w:r>
      <w:r>
        <w:rPr>
          <w:rFonts w:cs="Arial"/>
          <w:bCs/>
          <w:sz w:val="24"/>
          <w:szCs w:val="24"/>
        </w:rPr>
        <w:tab/>
      </w:r>
      <w:r w:rsidRPr="001D66FB">
        <w:rPr>
          <w:rFonts w:cs="Arial"/>
          <w:bCs/>
          <w:sz w:val="24"/>
          <w:szCs w:val="24"/>
        </w:rPr>
        <w:t>The proposed ballot measure must be worded in a clear and objective fashion.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14.4 </w:t>
      </w:r>
      <w:r>
        <w:rPr>
          <w:rFonts w:cs="Arial"/>
          <w:bCs/>
          <w:sz w:val="24"/>
          <w:szCs w:val="24"/>
        </w:rPr>
        <w:tab/>
      </w:r>
      <w:r w:rsidRPr="001D66FB">
        <w:rPr>
          <w:rFonts w:cs="Arial"/>
          <w:bCs/>
          <w:sz w:val="24"/>
          <w:szCs w:val="24"/>
        </w:rPr>
        <w:t xml:space="preserve">The proposed ballot measure may not contain any language inclined to influence voters.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14.5 </w:t>
      </w:r>
      <w:r>
        <w:rPr>
          <w:rFonts w:cs="Arial"/>
          <w:bCs/>
          <w:sz w:val="24"/>
          <w:szCs w:val="24"/>
        </w:rPr>
        <w:tab/>
      </w:r>
      <w:r w:rsidRPr="001D66FB">
        <w:rPr>
          <w:rFonts w:cs="Arial"/>
          <w:bCs/>
          <w:sz w:val="24"/>
          <w:szCs w:val="24"/>
        </w:rPr>
        <w:t xml:space="preserve">The Court shall determine whether the proposed ballot measure is consistent with the ASUO Constitution.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14.6 </w:t>
      </w:r>
      <w:r>
        <w:rPr>
          <w:rFonts w:cs="Arial"/>
          <w:bCs/>
          <w:sz w:val="24"/>
          <w:szCs w:val="24"/>
        </w:rPr>
        <w:tab/>
      </w:r>
      <w:r w:rsidRPr="001D66FB">
        <w:rPr>
          <w:rFonts w:cs="Arial"/>
          <w:bCs/>
          <w:sz w:val="24"/>
          <w:szCs w:val="24"/>
        </w:rPr>
        <w:t>Ballot measure language must be submitted to the Court for review and approval prior to the collection of petition signatures, Senatorial</w:t>
      </w:r>
      <w:r w:rsidR="00600B35">
        <w:rPr>
          <w:rFonts w:cs="Arial"/>
          <w:bCs/>
          <w:sz w:val="24"/>
          <w:szCs w:val="24"/>
        </w:rPr>
        <w:t xml:space="preserve"> approval</w:t>
      </w:r>
      <w:r w:rsidRPr="001D66FB">
        <w:rPr>
          <w:rFonts w:cs="Arial"/>
          <w:bCs/>
          <w:sz w:val="24"/>
          <w:szCs w:val="24"/>
        </w:rPr>
        <w:t>, or Executive approval.</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14.7 </w:t>
      </w:r>
      <w:r>
        <w:rPr>
          <w:rFonts w:cs="Arial"/>
          <w:bCs/>
          <w:sz w:val="24"/>
          <w:szCs w:val="24"/>
        </w:rPr>
        <w:tab/>
      </w:r>
      <w:r w:rsidRPr="001D66FB">
        <w:rPr>
          <w:rFonts w:cs="Arial"/>
          <w:bCs/>
          <w:sz w:val="24"/>
          <w:szCs w:val="24"/>
        </w:rPr>
        <w:t>The Court shall release an opinion or a statement approving or disallowing submitted ballot language.</w:t>
      </w:r>
    </w:p>
    <w:p w:rsidR="006D2D86" w:rsidRPr="00E34687" w:rsidRDefault="006D2D86" w:rsidP="006D2D86">
      <w:pPr>
        <w:spacing w:after="0" w:line="240" w:lineRule="auto"/>
        <w:rPr>
          <w:rFonts w:cs="Arial"/>
          <w:bCs/>
          <w:sz w:val="24"/>
          <w:szCs w:val="24"/>
        </w:rPr>
      </w:pPr>
      <w:r w:rsidRPr="001D66FB">
        <w:rPr>
          <w:rFonts w:cs="Arial"/>
          <w:bCs/>
          <w:sz w:val="24"/>
          <w:szCs w:val="24"/>
        </w:rPr>
        <w:t xml:space="preserve">14.8 </w:t>
      </w:r>
      <w:r>
        <w:rPr>
          <w:rFonts w:cs="Arial"/>
          <w:bCs/>
          <w:sz w:val="24"/>
          <w:szCs w:val="24"/>
        </w:rPr>
        <w:tab/>
      </w:r>
      <w:r w:rsidRPr="001D66FB">
        <w:rPr>
          <w:rFonts w:cs="Arial"/>
          <w:bCs/>
          <w:sz w:val="24"/>
          <w:szCs w:val="24"/>
        </w:rPr>
        <w:t>The Court shall rule upon the proposed ballot language within se</w:t>
      </w:r>
      <w:r>
        <w:rPr>
          <w:rFonts w:cs="Arial"/>
          <w:bCs/>
          <w:sz w:val="24"/>
          <w:szCs w:val="24"/>
        </w:rPr>
        <w:t>ven (7) days of its submission.</w:t>
      </w:r>
    </w:p>
    <w:p w:rsidR="006D2D86" w:rsidRPr="00C67CCA" w:rsidRDefault="006D2D86" w:rsidP="006D2D86">
      <w:pPr>
        <w:pStyle w:val="Heading2"/>
      </w:pPr>
      <w:bookmarkStart w:id="23" w:name="_Toc525722713"/>
      <w:r>
        <w:t xml:space="preserve">15.0 </w:t>
      </w:r>
      <w:r w:rsidRPr="00C67CCA">
        <w:t>Regular Elections</w:t>
      </w:r>
      <w:bookmarkEnd w:id="23"/>
    </w:p>
    <w:p w:rsidR="006D2D86" w:rsidRPr="001D66FB" w:rsidRDefault="006D2D86" w:rsidP="006D2D86">
      <w:pPr>
        <w:spacing w:after="0" w:line="240" w:lineRule="auto"/>
        <w:rPr>
          <w:rFonts w:cs="Arial"/>
          <w:bCs/>
          <w:sz w:val="24"/>
          <w:szCs w:val="24"/>
        </w:rPr>
      </w:pPr>
      <w:r w:rsidRPr="001D66FB">
        <w:rPr>
          <w:rFonts w:cs="Arial"/>
          <w:bCs/>
          <w:sz w:val="24"/>
          <w:szCs w:val="24"/>
        </w:rPr>
        <w:t xml:space="preserve">15.1 </w:t>
      </w:r>
      <w:r>
        <w:rPr>
          <w:rFonts w:cs="Arial"/>
          <w:bCs/>
          <w:sz w:val="24"/>
          <w:szCs w:val="24"/>
        </w:rPr>
        <w:tab/>
      </w:r>
      <w:r w:rsidRPr="001D66FB">
        <w:rPr>
          <w:rFonts w:cs="Arial"/>
          <w:bCs/>
          <w:sz w:val="24"/>
          <w:szCs w:val="24"/>
        </w:rPr>
        <w:t>All ballot measures intended for election must be submitted via email to both the ASUO Constitution Court and</w:t>
      </w:r>
      <w:r w:rsidR="00600B35">
        <w:rPr>
          <w:rFonts w:cs="Arial"/>
          <w:bCs/>
          <w:sz w:val="24"/>
          <w:szCs w:val="24"/>
        </w:rPr>
        <w:t xml:space="preserve"> to</w:t>
      </w:r>
      <w:r w:rsidRPr="001D66FB">
        <w:rPr>
          <w:rFonts w:cs="Arial"/>
          <w:bCs/>
          <w:sz w:val="24"/>
          <w:szCs w:val="24"/>
        </w:rPr>
        <w:t xml:space="preserve"> the ASUO Elections Board by the deadline established by the ASUO Elections Board.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15.2 </w:t>
      </w:r>
      <w:r>
        <w:rPr>
          <w:rFonts w:cs="Arial"/>
          <w:bCs/>
          <w:sz w:val="24"/>
          <w:szCs w:val="24"/>
        </w:rPr>
        <w:tab/>
      </w:r>
      <w:r w:rsidRPr="001D66FB">
        <w:rPr>
          <w:rFonts w:cs="Arial"/>
          <w:bCs/>
          <w:sz w:val="24"/>
          <w:szCs w:val="24"/>
        </w:rPr>
        <w:t xml:space="preserve">The Court will retain appellate jurisdiction over rulings made by the ASUO Elections Board, as pursuant to 13 §5 of the ASUO Constitution.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15.2.1 Prior to the start of the designated campaign season, the Court will rule on appealed cases on the standard of time frame as pursuant to 11 §10 of the ASUO Constitution.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15.2.2 During the designated campaign season, the Court will seek to expedite appellate rulings.</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15.2.3 If a ruling of the ASUO Elections Board is appealed during the designated campaigning season, any accrued penalties must still be served prior to the end of the designated campaigning season, unless overturned by the Court.</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15.2.4 Any appeal of an Elections Board Ruling must be submitted within two (2) days of receipt of the ruling.</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15.3 </w:t>
      </w:r>
      <w:r>
        <w:rPr>
          <w:rFonts w:cs="Arial"/>
          <w:bCs/>
          <w:sz w:val="24"/>
          <w:szCs w:val="24"/>
        </w:rPr>
        <w:tab/>
      </w:r>
      <w:r w:rsidRPr="001D66FB">
        <w:rPr>
          <w:rFonts w:cs="Arial"/>
          <w:bCs/>
          <w:sz w:val="24"/>
          <w:szCs w:val="24"/>
        </w:rPr>
        <w:t>Questions of interpretation of promulgated ASUO Election Rules may be submitted to the Court</w:t>
      </w:r>
      <w:r w:rsidR="00600B35">
        <w:rPr>
          <w:rFonts w:cs="Arial"/>
          <w:bCs/>
          <w:sz w:val="24"/>
          <w:szCs w:val="24"/>
        </w:rPr>
        <w:t xml:space="preserve"> as an appeal</w:t>
      </w:r>
      <w:r w:rsidRPr="001D66FB">
        <w:rPr>
          <w:rFonts w:cs="Arial"/>
          <w:bCs/>
          <w:sz w:val="24"/>
          <w:szCs w:val="24"/>
        </w:rPr>
        <w:t xml:space="preserve">.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15.3.1 The Elections Board must be aware of the submission and will be given a chance to respond.</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15.4 </w:t>
      </w:r>
      <w:r>
        <w:rPr>
          <w:rFonts w:cs="Arial"/>
          <w:bCs/>
          <w:sz w:val="24"/>
          <w:szCs w:val="24"/>
        </w:rPr>
        <w:tab/>
      </w:r>
      <w:r w:rsidRPr="001D66FB">
        <w:rPr>
          <w:rFonts w:cs="Arial"/>
          <w:bCs/>
          <w:sz w:val="24"/>
          <w:szCs w:val="24"/>
        </w:rPr>
        <w:t>The Elections Board must submit Election Rules to the Court for approval at least fourteen (14) days prior to the beginning of the designated campaign season.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15.5 </w:t>
      </w:r>
      <w:r>
        <w:rPr>
          <w:rFonts w:cs="Arial"/>
          <w:bCs/>
          <w:sz w:val="24"/>
          <w:szCs w:val="24"/>
        </w:rPr>
        <w:tab/>
      </w:r>
      <w:r w:rsidRPr="001D66FB">
        <w:rPr>
          <w:rFonts w:cs="Arial"/>
          <w:bCs/>
          <w:sz w:val="24"/>
          <w:szCs w:val="24"/>
        </w:rPr>
        <w:t xml:space="preserve">The Court shall release an opinion or a statement approving or disapproving of the Election Rules. </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15.6 </w:t>
      </w:r>
      <w:r>
        <w:rPr>
          <w:rFonts w:cs="Arial"/>
          <w:bCs/>
          <w:sz w:val="24"/>
          <w:szCs w:val="24"/>
        </w:rPr>
        <w:tab/>
      </w:r>
      <w:r w:rsidRPr="001D66FB">
        <w:rPr>
          <w:rFonts w:cs="Arial"/>
          <w:bCs/>
          <w:sz w:val="24"/>
          <w:szCs w:val="24"/>
        </w:rPr>
        <w:t xml:space="preserve">The Court shall rule upon the proposed Elections Rules within seven (7) days of its submission. </w:t>
      </w:r>
    </w:p>
    <w:p w:rsidR="006D2D86" w:rsidRPr="001D66FB" w:rsidRDefault="006D2D86" w:rsidP="006D2D86">
      <w:pPr>
        <w:spacing w:after="0" w:line="240" w:lineRule="auto"/>
        <w:rPr>
          <w:rFonts w:cs="Arial"/>
          <w:bCs/>
          <w:sz w:val="24"/>
          <w:szCs w:val="24"/>
        </w:rPr>
      </w:pPr>
      <w:r w:rsidRPr="001D66FB">
        <w:rPr>
          <w:rFonts w:cs="Arial"/>
          <w:bCs/>
          <w:sz w:val="24"/>
          <w:szCs w:val="24"/>
        </w:rPr>
        <w:lastRenderedPageBreak/>
        <w:t xml:space="preserve">15.7 </w:t>
      </w:r>
      <w:r>
        <w:rPr>
          <w:rFonts w:cs="Arial"/>
          <w:bCs/>
          <w:sz w:val="24"/>
          <w:szCs w:val="24"/>
        </w:rPr>
        <w:tab/>
      </w:r>
      <w:r w:rsidRPr="001D66FB">
        <w:rPr>
          <w:rFonts w:cs="Arial"/>
          <w:bCs/>
          <w:sz w:val="24"/>
          <w:szCs w:val="24"/>
        </w:rPr>
        <w:t>Challenges to the validity of promulgated ASUO Election Rules may be submitted as a grievance to the Court.</w:t>
      </w:r>
    </w:p>
    <w:p w:rsidR="006D2D86" w:rsidRPr="001D66FB" w:rsidRDefault="006D2D86" w:rsidP="006D2D86">
      <w:pPr>
        <w:spacing w:after="0" w:line="240" w:lineRule="auto"/>
        <w:ind w:left="288"/>
        <w:rPr>
          <w:rFonts w:cs="Arial"/>
          <w:bCs/>
          <w:sz w:val="24"/>
          <w:szCs w:val="24"/>
        </w:rPr>
      </w:pPr>
      <w:r w:rsidRPr="001D66FB">
        <w:rPr>
          <w:rFonts w:cs="Arial"/>
          <w:bCs/>
          <w:sz w:val="24"/>
          <w:szCs w:val="24"/>
        </w:rPr>
        <w:t xml:space="preserve">15.7.1 The ASUO Elections Board will be defined as the “Respondent” in such a case, and will be given an opportunity to submit a response brief. </w:t>
      </w:r>
    </w:p>
    <w:p w:rsidR="006D2D86" w:rsidRPr="001D66FB" w:rsidRDefault="006D2D86" w:rsidP="006D2D86">
      <w:pPr>
        <w:spacing w:after="0" w:line="240" w:lineRule="auto"/>
        <w:ind w:left="288"/>
        <w:rPr>
          <w:rFonts w:cs="Arial"/>
          <w:bCs/>
          <w:sz w:val="24"/>
          <w:szCs w:val="24"/>
        </w:rPr>
      </w:pPr>
      <w:r w:rsidRPr="001D66FB">
        <w:rPr>
          <w:rFonts w:cs="Arial"/>
          <w:bCs/>
          <w:sz w:val="24"/>
          <w:szCs w:val="24"/>
        </w:rPr>
        <w:t>15.7.2 Direct challenges to the validity of promulgated ASUO Election Rules must be submitted at least five (5) days prior to the start of the designated campaign season.</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15.8 </w:t>
      </w:r>
      <w:r>
        <w:rPr>
          <w:rFonts w:cs="Arial"/>
          <w:bCs/>
          <w:sz w:val="24"/>
          <w:szCs w:val="24"/>
        </w:rPr>
        <w:tab/>
      </w:r>
      <w:r w:rsidRPr="001D66FB">
        <w:rPr>
          <w:rFonts w:cs="Arial"/>
          <w:bCs/>
          <w:sz w:val="24"/>
          <w:szCs w:val="24"/>
        </w:rPr>
        <w:t xml:space="preserve">If a ruling by the ASUO Elections Board determines necessary the removal of a candidate or ballot measure from the ballot, the decision will be given to </w:t>
      </w:r>
      <w:r w:rsidRPr="00260723">
        <w:rPr>
          <w:rFonts w:cs="Arial"/>
          <w:bCs/>
          <w:sz w:val="24"/>
          <w:szCs w:val="24"/>
        </w:rPr>
        <w:t xml:space="preserve">the </w:t>
      </w:r>
      <w:r w:rsidR="00260723" w:rsidRPr="00260723">
        <w:rPr>
          <w:sz w:val="24"/>
          <w:szCs w:val="24"/>
        </w:rPr>
        <w:t xml:space="preserve">University Administration </w:t>
      </w:r>
      <w:r w:rsidRPr="00260723">
        <w:rPr>
          <w:rFonts w:cs="Arial"/>
          <w:bCs/>
          <w:sz w:val="24"/>
          <w:szCs w:val="24"/>
        </w:rPr>
        <w:t>for</w:t>
      </w:r>
      <w:r w:rsidRPr="001D66FB">
        <w:rPr>
          <w:rFonts w:cs="Arial"/>
          <w:bCs/>
          <w:sz w:val="24"/>
          <w:szCs w:val="24"/>
        </w:rPr>
        <w:t xml:space="preserve"> final determination.</w:t>
      </w:r>
    </w:p>
    <w:p w:rsidR="006D2D86" w:rsidRPr="00C67CCA" w:rsidRDefault="006D2D86" w:rsidP="006D2D86">
      <w:pPr>
        <w:pStyle w:val="Heading2"/>
      </w:pPr>
      <w:bookmarkStart w:id="24" w:name="_Toc525722714"/>
      <w:r>
        <w:t xml:space="preserve">16.0 </w:t>
      </w:r>
      <w:r w:rsidRPr="00C67CCA">
        <w:t>Reapportionment Of The Asuo Senate Seats</w:t>
      </w:r>
      <w:bookmarkEnd w:id="24"/>
    </w:p>
    <w:p w:rsidR="006D2D86" w:rsidRPr="001D66FB" w:rsidRDefault="006D2D86" w:rsidP="006D2D86">
      <w:pPr>
        <w:spacing w:after="0" w:line="240" w:lineRule="auto"/>
        <w:rPr>
          <w:rFonts w:cs="Arial"/>
          <w:bCs/>
          <w:sz w:val="24"/>
          <w:szCs w:val="24"/>
        </w:rPr>
      </w:pPr>
      <w:r w:rsidRPr="001D66FB">
        <w:rPr>
          <w:rFonts w:cs="Arial"/>
          <w:bCs/>
          <w:sz w:val="24"/>
          <w:szCs w:val="24"/>
        </w:rPr>
        <w:t xml:space="preserve">16.1 </w:t>
      </w:r>
      <w:r>
        <w:rPr>
          <w:rFonts w:cs="Arial"/>
          <w:bCs/>
          <w:sz w:val="24"/>
          <w:szCs w:val="24"/>
        </w:rPr>
        <w:tab/>
      </w:r>
      <w:r w:rsidRPr="001D66FB">
        <w:rPr>
          <w:rFonts w:cs="Arial"/>
          <w:bCs/>
          <w:sz w:val="24"/>
          <w:szCs w:val="24"/>
        </w:rPr>
        <w:t>The Constitution Court must reapportion the Academic Senate seats once every two years, pursuant to 13 §10 of the ASUO Constitution. Each seat must represent a roughly proportional number of constituent students.</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16.2 </w:t>
      </w:r>
      <w:r>
        <w:rPr>
          <w:rFonts w:cs="Arial"/>
          <w:bCs/>
          <w:sz w:val="24"/>
          <w:szCs w:val="24"/>
        </w:rPr>
        <w:tab/>
      </w:r>
      <w:r w:rsidRPr="001D66FB">
        <w:rPr>
          <w:rFonts w:cs="Arial"/>
          <w:bCs/>
          <w:sz w:val="24"/>
          <w:szCs w:val="24"/>
        </w:rPr>
        <w:t>Article 13 §10 does permit a fifteen percent variance from the “ideal number,” which is calculated by taking the total number of “ASUO fee-paying students” and dividing that figure by the number of Academic Senate seats.</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16.3 </w:t>
      </w:r>
      <w:r>
        <w:rPr>
          <w:rFonts w:cs="Arial"/>
          <w:bCs/>
          <w:sz w:val="24"/>
          <w:szCs w:val="24"/>
        </w:rPr>
        <w:tab/>
      </w:r>
      <w:r w:rsidR="00600B35" w:rsidRPr="00600B35">
        <w:rPr>
          <w:sz w:val="24"/>
          <w:szCs w:val="24"/>
        </w:rPr>
        <w:t>To determine the number of “ASUO fee-paying students,” the Court shall use the most current enrollment figures available to it, submitted to the Court by the Office of the Registrar. The Court may also consult with the ASUO Leadership Adviser.</w:t>
      </w:r>
    </w:p>
    <w:p w:rsidR="006D2D86" w:rsidRPr="001D66FB" w:rsidRDefault="006D2D86" w:rsidP="006D2D86">
      <w:pPr>
        <w:spacing w:after="0" w:line="240" w:lineRule="auto"/>
        <w:rPr>
          <w:rFonts w:cs="Arial"/>
          <w:bCs/>
          <w:sz w:val="24"/>
          <w:szCs w:val="24"/>
        </w:rPr>
      </w:pPr>
      <w:r w:rsidRPr="001D66FB">
        <w:rPr>
          <w:rFonts w:cs="Arial"/>
          <w:bCs/>
          <w:sz w:val="24"/>
          <w:szCs w:val="24"/>
        </w:rPr>
        <w:t xml:space="preserve">16.4 </w:t>
      </w:r>
      <w:r>
        <w:rPr>
          <w:rFonts w:cs="Arial"/>
          <w:bCs/>
          <w:sz w:val="24"/>
          <w:szCs w:val="24"/>
        </w:rPr>
        <w:tab/>
      </w:r>
      <w:r w:rsidRPr="001D66FB">
        <w:rPr>
          <w:rFonts w:cs="Arial"/>
          <w:bCs/>
          <w:sz w:val="24"/>
          <w:szCs w:val="24"/>
        </w:rPr>
        <w:t xml:space="preserve">The Court is permitted to issue a ruling reapportioning the Academic Senate seats by its own volition (i.e. without any formal motion submitted by a member of the ASUO). </w:t>
      </w:r>
    </w:p>
    <w:p w:rsidR="006D2D86" w:rsidRDefault="006D2D86" w:rsidP="006D2D86">
      <w:pPr>
        <w:spacing w:after="0" w:line="240" w:lineRule="auto"/>
        <w:rPr>
          <w:sz w:val="24"/>
          <w:szCs w:val="24"/>
        </w:rPr>
      </w:pPr>
      <w:r w:rsidRPr="001D66FB">
        <w:rPr>
          <w:rFonts w:cs="Arial"/>
          <w:bCs/>
          <w:sz w:val="24"/>
          <w:szCs w:val="24"/>
        </w:rPr>
        <w:t xml:space="preserve">16.5 </w:t>
      </w:r>
      <w:r w:rsidRPr="00600B35">
        <w:rPr>
          <w:rFonts w:cs="Arial"/>
          <w:bCs/>
          <w:sz w:val="24"/>
          <w:szCs w:val="24"/>
        </w:rPr>
        <w:tab/>
      </w:r>
      <w:bookmarkStart w:id="25" w:name="_Hlk29308454"/>
      <w:r w:rsidR="00600B35" w:rsidRPr="00600B35">
        <w:rPr>
          <w:sz w:val="24"/>
          <w:szCs w:val="24"/>
        </w:rPr>
        <w:t>The Court must reapportion the Academic Senate seats by the end of fall term every even year (i.e. 2014, 2016, etc.). The Court shall use the prior odd year’s enrollment figures in reapportioning the Academic senate seats (i.e. fall 2013 enrollment figures) or the most current enrollment figures the UO Registrar is able to provide.</w:t>
      </w:r>
      <w:bookmarkEnd w:id="25"/>
    </w:p>
    <w:p w:rsidR="00600B35" w:rsidRPr="00C67CCA" w:rsidRDefault="00600B35" w:rsidP="00600B35">
      <w:pPr>
        <w:pStyle w:val="Heading2"/>
      </w:pPr>
      <w:r>
        <w:t>17.0 CLERK OF COURT</w:t>
      </w:r>
    </w:p>
    <w:p w:rsidR="00600B35" w:rsidRDefault="00600B35" w:rsidP="006D2D86">
      <w:pPr>
        <w:spacing w:after="0" w:line="240" w:lineRule="auto"/>
        <w:rPr>
          <w:sz w:val="24"/>
          <w:szCs w:val="24"/>
        </w:rPr>
      </w:pPr>
      <w:r>
        <w:rPr>
          <w:rFonts w:cs="Arial"/>
          <w:sz w:val="24"/>
          <w:szCs w:val="24"/>
        </w:rPr>
        <w:t>17.1</w:t>
      </w:r>
      <w:r>
        <w:rPr>
          <w:rFonts w:cs="Arial"/>
          <w:sz w:val="24"/>
          <w:szCs w:val="24"/>
        </w:rPr>
        <w:tab/>
      </w:r>
      <w:r w:rsidRPr="00600B35">
        <w:rPr>
          <w:sz w:val="24"/>
          <w:szCs w:val="24"/>
        </w:rPr>
        <w:t xml:space="preserve">The Chief Justice may hire a Clerk of Court, who shall serve the ASUO Constitution Court in an administrative capacity.  </w:t>
      </w:r>
    </w:p>
    <w:p w:rsidR="00600B35" w:rsidRDefault="00600B35" w:rsidP="006D2D86">
      <w:pPr>
        <w:spacing w:after="0" w:line="240" w:lineRule="auto"/>
        <w:rPr>
          <w:sz w:val="24"/>
          <w:szCs w:val="24"/>
        </w:rPr>
      </w:pPr>
      <w:r>
        <w:rPr>
          <w:rFonts w:cs="Arial"/>
          <w:sz w:val="24"/>
          <w:szCs w:val="24"/>
        </w:rPr>
        <w:tab/>
      </w:r>
      <w:r w:rsidRPr="006C0C1D">
        <w:rPr>
          <w:rFonts w:cs="Arial"/>
          <w:sz w:val="24"/>
          <w:szCs w:val="24"/>
        </w:rPr>
        <w:t>17.1.1</w:t>
      </w:r>
      <w:r>
        <w:rPr>
          <w:rFonts w:cs="Arial"/>
          <w:sz w:val="24"/>
          <w:szCs w:val="24"/>
        </w:rPr>
        <w:tab/>
      </w:r>
      <w:r w:rsidRPr="00600B35">
        <w:rPr>
          <w:sz w:val="24"/>
          <w:szCs w:val="24"/>
        </w:rPr>
        <w:t>The Clerk shall report to the Chief Justice.</w:t>
      </w:r>
    </w:p>
    <w:p w:rsidR="006C0C1D" w:rsidRPr="006C0C1D" w:rsidRDefault="006C0C1D" w:rsidP="006C0C1D">
      <w:pPr>
        <w:rPr>
          <w:sz w:val="24"/>
          <w:szCs w:val="24"/>
        </w:rPr>
      </w:pPr>
      <w:r w:rsidRPr="006C0C1D">
        <w:rPr>
          <w:sz w:val="24"/>
          <w:szCs w:val="24"/>
        </w:rPr>
        <w:t xml:space="preserve">17.2 </w:t>
      </w:r>
      <w:r>
        <w:rPr>
          <w:sz w:val="24"/>
          <w:szCs w:val="24"/>
        </w:rPr>
        <w:tab/>
      </w:r>
      <w:r w:rsidRPr="006C0C1D">
        <w:rPr>
          <w:sz w:val="24"/>
          <w:szCs w:val="24"/>
        </w:rPr>
        <w:t xml:space="preserve">The Clerk shall not be a member of the Court, and shall therefore not be permitted to participate in any deliberation or vote on matters before the Court. The Clerk may attend meetings or hearings as requested or approved by the Chief Justice. </w:t>
      </w:r>
    </w:p>
    <w:p w:rsidR="006C0C1D" w:rsidRPr="006C0C1D" w:rsidRDefault="006C0C1D" w:rsidP="006C0C1D">
      <w:pPr>
        <w:rPr>
          <w:sz w:val="24"/>
          <w:szCs w:val="24"/>
        </w:rPr>
      </w:pPr>
      <w:r w:rsidRPr="006C0C1D">
        <w:rPr>
          <w:sz w:val="24"/>
          <w:szCs w:val="24"/>
        </w:rPr>
        <w:t xml:space="preserve">17.3 </w:t>
      </w:r>
      <w:r>
        <w:rPr>
          <w:sz w:val="24"/>
          <w:szCs w:val="24"/>
        </w:rPr>
        <w:tab/>
      </w:r>
      <w:r w:rsidRPr="006C0C1D">
        <w:rPr>
          <w:sz w:val="24"/>
          <w:szCs w:val="24"/>
        </w:rPr>
        <w:t xml:space="preserve">When designated by the Chief Justice, the Clerk may serve as an interface between the Court and the campus media, other branches of and programs within the ASUO, and all parties before the Court. </w:t>
      </w:r>
    </w:p>
    <w:p w:rsidR="006C0C1D" w:rsidRPr="006C0C1D" w:rsidRDefault="006C0C1D" w:rsidP="006C0C1D">
      <w:pPr>
        <w:ind w:left="720"/>
        <w:rPr>
          <w:sz w:val="24"/>
          <w:szCs w:val="24"/>
        </w:rPr>
      </w:pPr>
      <w:r w:rsidRPr="006C0C1D">
        <w:rPr>
          <w:sz w:val="24"/>
          <w:szCs w:val="24"/>
        </w:rPr>
        <w:t>17.3.1</w:t>
      </w:r>
      <w:r>
        <w:rPr>
          <w:sz w:val="24"/>
          <w:szCs w:val="24"/>
        </w:rPr>
        <w:tab/>
      </w:r>
      <w:r w:rsidRPr="006C0C1D">
        <w:rPr>
          <w:sz w:val="24"/>
          <w:szCs w:val="24"/>
        </w:rPr>
        <w:t xml:space="preserve">When designated by the Chief Justice, the Clerk shall handle all materials submitted to the Court, including petitions, briefs, and motions, and shall be responsible for distributing such materials to members of the Court. </w:t>
      </w:r>
    </w:p>
    <w:p w:rsidR="006C0C1D" w:rsidRPr="006C0C1D" w:rsidRDefault="006C0C1D" w:rsidP="00260723">
      <w:pPr>
        <w:ind w:left="720"/>
        <w:rPr>
          <w:sz w:val="24"/>
          <w:szCs w:val="24"/>
        </w:rPr>
      </w:pPr>
      <w:r w:rsidRPr="006C0C1D">
        <w:rPr>
          <w:sz w:val="24"/>
          <w:szCs w:val="24"/>
        </w:rPr>
        <w:lastRenderedPageBreak/>
        <w:t xml:space="preserve">17.3.2 </w:t>
      </w:r>
      <w:r>
        <w:rPr>
          <w:sz w:val="24"/>
          <w:szCs w:val="24"/>
        </w:rPr>
        <w:tab/>
      </w:r>
      <w:r w:rsidRPr="006C0C1D">
        <w:rPr>
          <w:sz w:val="24"/>
          <w:szCs w:val="24"/>
        </w:rPr>
        <w:t xml:space="preserve">When designated by the Chief Justice, the Clerk shall publish all materials issued by the Court, including opinions, stays, injunctions, and orders, to the campus media, the ASUO Executive, and the parties affected by such materials. </w:t>
      </w:r>
    </w:p>
    <w:p w:rsidR="006C0C1D" w:rsidRPr="006C0C1D" w:rsidRDefault="006C0C1D" w:rsidP="006C0C1D">
      <w:pPr>
        <w:ind w:left="720"/>
        <w:rPr>
          <w:sz w:val="24"/>
          <w:szCs w:val="24"/>
        </w:rPr>
      </w:pPr>
      <w:r w:rsidRPr="006C0C1D">
        <w:rPr>
          <w:sz w:val="24"/>
          <w:szCs w:val="24"/>
        </w:rPr>
        <w:t>17.3.3</w:t>
      </w:r>
      <w:r>
        <w:rPr>
          <w:sz w:val="24"/>
          <w:szCs w:val="24"/>
        </w:rPr>
        <w:tab/>
      </w:r>
      <w:r w:rsidRPr="006C0C1D">
        <w:rPr>
          <w:sz w:val="24"/>
          <w:szCs w:val="24"/>
        </w:rPr>
        <w:t xml:space="preserve">When designated by the Chief Justice, the Clerk shall be responsible for organizing and arranging hearings before the Court and, during such hearings, shall be responsible for calling to order and adjourning the proceedings. </w:t>
      </w:r>
    </w:p>
    <w:p w:rsidR="006C0C1D" w:rsidRPr="006C0C1D" w:rsidRDefault="006C0C1D" w:rsidP="006C0C1D">
      <w:pPr>
        <w:rPr>
          <w:sz w:val="24"/>
          <w:szCs w:val="24"/>
        </w:rPr>
      </w:pPr>
      <w:r w:rsidRPr="006C0C1D">
        <w:rPr>
          <w:sz w:val="24"/>
          <w:szCs w:val="24"/>
        </w:rPr>
        <w:t xml:space="preserve">17.4 </w:t>
      </w:r>
      <w:r>
        <w:rPr>
          <w:sz w:val="24"/>
          <w:szCs w:val="24"/>
        </w:rPr>
        <w:tab/>
      </w:r>
      <w:r w:rsidRPr="006C0C1D">
        <w:rPr>
          <w:sz w:val="24"/>
          <w:szCs w:val="24"/>
        </w:rPr>
        <w:t xml:space="preserve">The Clerk shall be responsible for maintaining an archive of matters before the Court and opinions rendered by the Court, which is to be made public and accessible by all members of the ASUO. </w:t>
      </w:r>
    </w:p>
    <w:p w:rsidR="006C0C1D" w:rsidRPr="006C0C1D" w:rsidRDefault="006C0C1D" w:rsidP="006C0C1D">
      <w:pPr>
        <w:rPr>
          <w:sz w:val="24"/>
          <w:szCs w:val="24"/>
        </w:rPr>
      </w:pPr>
      <w:r w:rsidRPr="006C0C1D">
        <w:rPr>
          <w:sz w:val="24"/>
          <w:szCs w:val="24"/>
        </w:rPr>
        <w:t>17.5</w:t>
      </w:r>
      <w:r>
        <w:rPr>
          <w:sz w:val="24"/>
          <w:szCs w:val="24"/>
        </w:rPr>
        <w:tab/>
      </w:r>
      <w:r w:rsidRPr="006C0C1D">
        <w:rPr>
          <w:sz w:val="24"/>
          <w:szCs w:val="24"/>
        </w:rPr>
        <w:t xml:space="preserve">The Clerk shall be responsible for maintaining and updating the Court’s Org Sync page. </w:t>
      </w:r>
    </w:p>
    <w:p w:rsidR="006C0C1D" w:rsidRPr="0070123B" w:rsidRDefault="006C0C1D" w:rsidP="0070123B">
      <w:pPr>
        <w:rPr>
          <w:sz w:val="24"/>
          <w:szCs w:val="24"/>
        </w:rPr>
      </w:pPr>
      <w:r w:rsidRPr="006C0C1D">
        <w:rPr>
          <w:sz w:val="24"/>
          <w:szCs w:val="24"/>
        </w:rPr>
        <w:t>17.6</w:t>
      </w:r>
      <w:r>
        <w:rPr>
          <w:sz w:val="24"/>
          <w:szCs w:val="24"/>
        </w:rPr>
        <w:tab/>
      </w:r>
      <w:r w:rsidRPr="006C0C1D">
        <w:rPr>
          <w:sz w:val="24"/>
          <w:szCs w:val="24"/>
        </w:rPr>
        <w:t xml:space="preserve">The Clerk may perform other duties, either by request of a member of the Court or as otherwise necessary, in order to benefit the Court’s </w:t>
      </w:r>
      <w:bookmarkStart w:id="26" w:name="_GoBack"/>
      <w:bookmarkEnd w:id="26"/>
      <w:r w:rsidRPr="006C0C1D">
        <w:rPr>
          <w:sz w:val="24"/>
          <w:szCs w:val="24"/>
        </w:rPr>
        <w:t xml:space="preserve">operations. </w:t>
      </w:r>
    </w:p>
    <w:sectPr w:rsidR="006C0C1D" w:rsidRPr="0070123B" w:rsidSect="0071635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71166"/>
    <w:multiLevelType w:val="hybridMultilevel"/>
    <w:tmpl w:val="1AC2E4E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3D1151"/>
    <w:multiLevelType w:val="hybridMultilevel"/>
    <w:tmpl w:val="63FE8440"/>
    <w:lvl w:ilvl="0" w:tplc="04090015">
      <w:start w:val="1"/>
      <w:numFmt w:val="upperLetter"/>
      <w:lvlText w:val="%1."/>
      <w:lvlJc w:val="left"/>
      <w:pPr>
        <w:ind w:left="648" w:hanging="360"/>
      </w:pPr>
      <w:rPr>
        <w:rFonts w:hint="default"/>
      </w:rPr>
    </w:lvl>
    <w:lvl w:ilvl="1" w:tplc="04090003">
      <w:start w:val="1"/>
      <w:numFmt w:val="bullet"/>
      <w:lvlText w:val="o"/>
      <w:lvlJc w:val="left"/>
      <w:pPr>
        <w:ind w:left="1368" w:hanging="360"/>
      </w:pPr>
      <w:rPr>
        <w:rFonts w:ascii="Courier New" w:hAnsi="Courier New" w:cs="Courier New" w:hint="default"/>
      </w:rPr>
    </w:lvl>
    <w:lvl w:ilvl="2" w:tplc="2EA61CEE">
      <w:start w:val="1"/>
      <w:numFmt w:val="decimal"/>
      <w:lvlText w:val="%3)"/>
      <w:lvlJc w:val="left"/>
      <w:pPr>
        <w:ind w:left="2088" w:hanging="360"/>
      </w:pPr>
      <w:rPr>
        <w:rFont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 w15:restartNumberingAfterBreak="0">
    <w:nsid w:val="114533EB"/>
    <w:multiLevelType w:val="hybridMultilevel"/>
    <w:tmpl w:val="F1F83A84"/>
    <w:lvl w:ilvl="0" w:tplc="04090011">
      <w:start w:val="1"/>
      <w:numFmt w:val="decimal"/>
      <w:lvlText w:val="%1)"/>
      <w:lvlJc w:val="left"/>
      <w:pPr>
        <w:ind w:left="1224" w:hanging="360"/>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 w15:restartNumberingAfterBreak="0">
    <w:nsid w:val="1AC23A86"/>
    <w:multiLevelType w:val="hybridMultilevel"/>
    <w:tmpl w:val="F1F83A84"/>
    <w:lvl w:ilvl="0" w:tplc="04090011">
      <w:start w:val="1"/>
      <w:numFmt w:val="decimal"/>
      <w:lvlText w:val="%1)"/>
      <w:lvlJc w:val="left"/>
      <w:pPr>
        <w:ind w:left="1224" w:hanging="360"/>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4" w15:restartNumberingAfterBreak="0">
    <w:nsid w:val="2BAF14A1"/>
    <w:multiLevelType w:val="hybridMultilevel"/>
    <w:tmpl w:val="63FE8440"/>
    <w:lvl w:ilvl="0" w:tplc="04090015">
      <w:start w:val="1"/>
      <w:numFmt w:val="upperLetter"/>
      <w:lvlText w:val="%1."/>
      <w:lvlJc w:val="left"/>
      <w:pPr>
        <w:ind w:left="648" w:hanging="360"/>
      </w:pPr>
      <w:rPr>
        <w:rFonts w:hint="default"/>
      </w:rPr>
    </w:lvl>
    <w:lvl w:ilvl="1" w:tplc="04090003">
      <w:start w:val="1"/>
      <w:numFmt w:val="bullet"/>
      <w:lvlText w:val="o"/>
      <w:lvlJc w:val="left"/>
      <w:pPr>
        <w:ind w:left="1368" w:hanging="360"/>
      </w:pPr>
      <w:rPr>
        <w:rFonts w:ascii="Courier New" w:hAnsi="Courier New" w:cs="Courier New" w:hint="default"/>
      </w:rPr>
    </w:lvl>
    <w:lvl w:ilvl="2" w:tplc="2EA61CEE">
      <w:start w:val="1"/>
      <w:numFmt w:val="decimal"/>
      <w:lvlText w:val="%3)"/>
      <w:lvlJc w:val="left"/>
      <w:pPr>
        <w:ind w:left="2088" w:hanging="360"/>
      </w:pPr>
      <w:rPr>
        <w:rFont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5" w15:restartNumberingAfterBreak="0">
    <w:nsid w:val="32A11647"/>
    <w:multiLevelType w:val="hybridMultilevel"/>
    <w:tmpl w:val="87F2B8AE"/>
    <w:lvl w:ilvl="0" w:tplc="62FE37E4">
      <w:start w:val="6"/>
      <w:numFmt w:val="bullet"/>
      <w:lvlText w:val="•"/>
      <w:lvlJc w:val="left"/>
      <w:pPr>
        <w:ind w:left="936" w:hanging="360"/>
      </w:pPr>
      <w:rPr>
        <w:rFonts w:ascii="Calibri" w:eastAsiaTheme="minorEastAsia" w:hAnsi="Calibri" w:cs="Calibri"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3485002B"/>
    <w:multiLevelType w:val="hybridMultilevel"/>
    <w:tmpl w:val="1B3A015A"/>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 w15:restartNumberingAfterBreak="0">
    <w:nsid w:val="38D616FF"/>
    <w:multiLevelType w:val="hybridMultilevel"/>
    <w:tmpl w:val="1AC2E4E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0F40AAE"/>
    <w:multiLevelType w:val="hybridMultilevel"/>
    <w:tmpl w:val="2668EE88"/>
    <w:lvl w:ilvl="0" w:tplc="4E0E047A">
      <w:start w:val="3"/>
      <w:numFmt w:val="bullet"/>
      <w:lvlText w:val="•"/>
      <w:lvlJc w:val="left"/>
      <w:pPr>
        <w:ind w:left="723" w:hanging="435"/>
      </w:pPr>
      <w:rPr>
        <w:rFonts w:ascii="Calibri" w:eastAsiaTheme="minorEastAsia" w:hAnsi="Calibri" w:cs="Calibri"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9" w15:restartNumberingAfterBreak="0">
    <w:nsid w:val="4382155F"/>
    <w:multiLevelType w:val="hybridMultilevel"/>
    <w:tmpl w:val="3768DD32"/>
    <w:lvl w:ilvl="0" w:tplc="4E0E047A">
      <w:start w:val="3"/>
      <w:numFmt w:val="bullet"/>
      <w:lvlText w:val="•"/>
      <w:lvlJc w:val="left"/>
      <w:pPr>
        <w:ind w:left="1011" w:hanging="435"/>
      </w:pPr>
      <w:rPr>
        <w:rFonts w:ascii="Calibri" w:eastAsiaTheme="minorEastAsia" w:hAnsi="Calibri" w:cs="Calibri"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0" w15:restartNumberingAfterBreak="0">
    <w:nsid w:val="4CF33AEE"/>
    <w:multiLevelType w:val="hybridMultilevel"/>
    <w:tmpl w:val="F1F83A84"/>
    <w:lvl w:ilvl="0" w:tplc="04090011">
      <w:start w:val="1"/>
      <w:numFmt w:val="decimal"/>
      <w:lvlText w:val="%1)"/>
      <w:lvlJc w:val="left"/>
      <w:pPr>
        <w:ind w:left="1224" w:hanging="360"/>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1" w15:restartNumberingAfterBreak="0">
    <w:nsid w:val="565C5587"/>
    <w:multiLevelType w:val="hybridMultilevel"/>
    <w:tmpl w:val="F1F83A84"/>
    <w:lvl w:ilvl="0" w:tplc="04090011">
      <w:start w:val="1"/>
      <w:numFmt w:val="decimal"/>
      <w:lvlText w:val="%1)"/>
      <w:lvlJc w:val="left"/>
      <w:pPr>
        <w:ind w:left="1224" w:hanging="360"/>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2" w15:restartNumberingAfterBreak="0">
    <w:nsid w:val="5E650666"/>
    <w:multiLevelType w:val="hybridMultilevel"/>
    <w:tmpl w:val="9378DF22"/>
    <w:lvl w:ilvl="0" w:tplc="1FA0949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3" w15:restartNumberingAfterBreak="0">
    <w:nsid w:val="5E832423"/>
    <w:multiLevelType w:val="hybridMultilevel"/>
    <w:tmpl w:val="1AC2E4E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15A1410"/>
    <w:multiLevelType w:val="hybridMultilevel"/>
    <w:tmpl w:val="9E30403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5" w15:restartNumberingAfterBreak="0">
    <w:nsid w:val="76D23990"/>
    <w:multiLevelType w:val="hybridMultilevel"/>
    <w:tmpl w:val="F1F83A84"/>
    <w:lvl w:ilvl="0" w:tplc="04090011">
      <w:start w:val="1"/>
      <w:numFmt w:val="decimal"/>
      <w:lvlText w:val="%1)"/>
      <w:lvlJc w:val="left"/>
      <w:pPr>
        <w:ind w:left="1224" w:hanging="360"/>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6" w15:restartNumberingAfterBreak="0">
    <w:nsid w:val="78BF7DAD"/>
    <w:multiLevelType w:val="hybridMultilevel"/>
    <w:tmpl w:val="63FE8440"/>
    <w:lvl w:ilvl="0" w:tplc="04090015">
      <w:start w:val="1"/>
      <w:numFmt w:val="upperLetter"/>
      <w:lvlText w:val="%1."/>
      <w:lvlJc w:val="left"/>
      <w:pPr>
        <w:ind w:left="648" w:hanging="360"/>
      </w:pPr>
      <w:rPr>
        <w:rFonts w:hint="default"/>
      </w:rPr>
    </w:lvl>
    <w:lvl w:ilvl="1" w:tplc="04090003">
      <w:start w:val="1"/>
      <w:numFmt w:val="bullet"/>
      <w:lvlText w:val="o"/>
      <w:lvlJc w:val="left"/>
      <w:pPr>
        <w:ind w:left="1368" w:hanging="360"/>
      </w:pPr>
      <w:rPr>
        <w:rFonts w:ascii="Courier New" w:hAnsi="Courier New" w:cs="Courier New" w:hint="default"/>
      </w:rPr>
    </w:lvl>
    <w:lvl w:ilvl="2" w:tplc="2EA61CEE">
      <w:start w:val="1"/>
      <w:numFmt w:val="decimal"/>
      <w:lvlText w:val="%3)"/>
      <w:lvlJc w:val="left"/>
      <w:pPr>
        <w:ind w:left="2088" w:hanging="360"/>
      </w:pPr>
      <w:rPr>
        <w:rFont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num w:numId="1">
    <w:abstractNumId w:val="1"/>
  </w:num>
  <w:num w:numId="2">
    <w:abstractNumId w:val="14"/>
  </w:num>
  <w:num w:numId="3">
    <w:abstractNumId w:val="12"/>
  </w:num>
  <w:num w:numId="4">
    <w:abstractNumId w:val="5"/>
  </w:num>
  <w:num w:numId="5">
    <w:abstractNumId w:val="8"/>
  </w:num>
  <w:num w:numId="6">
    <w:abstractNumId w:val="9"/>
  </w:num>
  <w:num w:numId="7">
    <w:abstractNumId w:val="6"/>
  </w:num>
  <w:num w:numId="8">
    <w:abstractNumId w:val="15"/>
  </w:num>
  <w:num w:numId="9">
    <w:abstractNumId w:val="10"/>
  </w:num>
  <w:num w:numId="10">
    <w:abstractNumId w:val="13"/>
  </w:num>
  <w:num w:numId="11">
    <w:abstractNumId w:val="4"/>
  </w:num>
  <w:num w:numId="12">
    <w:abstractNumId w:val="3"/>
  </w:num>
  <w:num w:numId="13">
    <w:abstractNumId w:val="11"/>
  </w:num>
  <w:num w:numId="14">
    <w:abstractNumId w:val="2"/>
  </w:num>
  <w:num w:numId="15">
    <w:abstractNumId w:val="0"/>
  </w:num>
  <w:num w:numId="16">
    <w:abstractNumId w:val="7"/>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351"/>
    <w:rsid w:val="00023695"/>
    <w:rsid w:val="00034997"/>
    <w:rsid w:val="000F7ECD"/>
    <w:rsid w:val="00133F7C"/>
    <w:rsid w:val="00165C58"/>
    <w:rsid w:val="00260723"/>
    <w:rsid w:val="002E3357"/>
    <w:rsid w:val="003649D1"/>
    <w:rsid w:val="003722EC"/>
    <w:rsid w:val="004563E3"/>
    <w:rsid w:val="004F244E"/>
    <w:rsid w:val="0054123F"/>
    <w:rsid w:val="00600B35"/>
    <w:rsid w:val="00670087"/>
    <w:rsid w:val="006A289A"/>
    <w:rsid w:val="006C0C1D"/>
    <w:rsid w:val="006D2D86"/>
    <w:rsid w:val="0070123B"/>
    <w:rsid w:val="00716351"/>
    <w:rsid w:val="007F3106"/>
    <w:rsid w:val="008222E0"/>
    <w:rsid w:val="008A28DF"/>
    <w:rsid w:val="00931BB9"/>
    <w:rsid w:val="00982BDF"/>
    <w:rsid w:val="009C0069"/>
    <w:rsid w:val="009E5B9D"/>
    <w:rsid w:val="00A9759B"/>
    <w:rsid w:val="00C730FD"/>
    <w:rsid w:val="00DE205C"/>
    <w:rsid w:val="00F34347"/>
    <w:rsid w:val="00F57F5D"/>
    <w:rsid w:val="00F85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8227D"/>
  <w15:chartTrackingRefBased/>
  <w15:docId w15:val="{1127D592-66C3-4F77-97BB-2FEB52AD9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2D86"/>
    <w:pPr>
      <w:spacing w:before="200" w:after="200" w:line="276" w:lineRule="auto"/>
    </w:pPr>
    <w:rPr>
      <w:rFonts w:eastAsiaTheme="minorEastAsia"/>
      <w:sz w:val="20"/>
      <w:szCs w:val="20"/>
    </w:rPr>
  </w:style>
  <w:style w:type="paragraph" w:styleId="Heading1">
    <w:name w:val="heading 1"/>
    <w:basedOn w:val="Normal"/>
    <w:next w:val="Normal"/>
    <w:link w:val="Heading1Char"/>
    <w:uiPriority w:val="9"/>
    <w:qFormat/>
    <w:rsid w:val="006D2D86"/>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360" w:after="0"/>
      <w:outlineLvl w:val="0"/>
    </w:pPr>
    <w:rPr>
      <w:rFonts w:ascii="Arial" w:hAnsi="Arial" w:cs="Arial"/>
      <w:b/>
      <w:bCs/>
      <w:caps/>
      <w:color w:val="FFFFFF" w:themeColor="background1"/>
      <w:spacing w:val="15"/>
      <w:sz w:val="24"/>
      <w:szCs w:val="22"/>
    </w:rPr>
  </w:style>
  <w:style w:type="paragraph" w:styleId="Heading2">
    <w:name w:val="heading 2"/>
    <w:basedOn w:val="Normal"/>
    <w:next w:val="Normal"/>
    <w:link w:val="Heading2Char"/>
    <w:uiPriority w:val="9"/>
    <w:unhideWhenUsed/>
    <w:qFormat/>
    <w:rsid w:val="006D2D86"/>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b/>
      <w:caps/>
      <w:spacing w:val="15"/>
      <w:sz w:val="22"/>
      <w:szCs w:val="22"/>
    </w:rPr>
  </w:style>
  <w:style w:type="paragraph" w:styleId="Heading3">
    <w:name w:val="heading 3"/>
    <w:basedOn w:val="Normal"/>
    <w:next w:val="Normal"/>
    <w:link w:val="Heading3Char"/>
    <w:uiPriority w:val="9"/>
    <w:unhideWhenUsed/>
    <w:qFormat/>
    <w:rsid w:val="006D2D86"/>
    <w:pPr>
      <w:pBdr>
        <w:top w:val="single" w:sz="6" w:space="2" w:color="5B9BD5" w:themeColor="accent1"/>
        <w:left w:val="single" w:sz="6" w:space="2" w:color="5B9BD5" w:themeColor="accent1"/>
      </w:pBdr>
      <w:spacing w:before="300" w:after="0"/>
      <w:outlineLvl w:val="2"/>
    </w:pPr>
    <w:rPr>
      <w:b/>
      <w:caps/>
      <w:color w:val="1F4D78" w:themeColor="accent1" w:themeShade="7F"/>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D86"/>
    <w:rPr>
      <w:rFonts w:ascii="Arial" w:eastAsiaTheme="minorEastAsia" w:hAnsi="Arial" w:cs="Arial"/>
      <w:b/>
      <w:bCs/>
      <w:caps/>
      <w:color w:val="FFFFFF" w:themeColor="background1"/>
      <w:spacing w:val="15"/>
      <w:sz w:val="24"/>
      <w:shd w:val="clear" w:color="auto" w:fill="5B9BD5" w:themeFill="accent1"/>
    </w:rPr>
  </w:style>
  <w:style w:type="character" w:customStyle="1" w:styleId="Heading2Char">
    <w:name w:val="Heading 2 Char"/>
    <w:basedOn w:val="DefaultParagraphFont"/>
    <w:link w:val="Heading2"/>
    <w:uiPriority w:val="9"/>
    <w:rsid w:val="006D2D86"/>
    <w:rPr>
      <w:rFonts w:eastAsiaTheme="minorEastAsia"/>
      <w:b/>
      <w:caps/>
      <w:spacing w:val="15"/>
      <w:shd w:val="clear" w:color="auto" w:fill="DEEAF6" w:themeFill="accent1" w:themeFillTint="33"/>
    </w:rPr>
  </w:style>
  <w:style w:type="character" w:customStyle="1" w:styleId="Heading3Char">
    <w:name w:val="Heading 3 Char"/>
    <w:basedOn w:val="DefaultParagraphFont"/>
    <w:link w:val="Heading3"/>
    <w:uiPriority w:val="9"/>
    <w:rsid w:val="006D2D86"/>
    <w:rPr>
      <w:rFonts w:eastAsiaTheme="minorEastAsia"/>
      <w:b/>
      <w:caps/>
      <w:color w:val="1F4D78" w:themeColor="accent1" w:themeShade="7F"/>
      <w:spacing w:val="15"/>
    </w:rPr>
  </w:style>
  <w:style w:type="paragraph" w:styleId="ListParagraph">
    <w:name w:val="List Paragraph"/>
    <w:basedOn w:val="Normal"/>
    <w:uiPriority w:val="34"/>
    <w:qFormat/>
    <w:rsid w:val="005412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13</Pages>
  <Words>5252</Words>
  <Characters>29942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Student Affairs - University of Oregon</Company>
  <LinksUpToDate>false</LinksUpToDate>
  <CharactersWithSpaces>35124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Girvan</dc:creator>
  <cp:keywords/>
  <dc:description/>
  <cp:lastModifiedBy>Becky Girvan</cp:lastModifiedBy>
  <cp:revision>20</cp:revision>
  <dcterms:created xsi:type="dcterms:W3CDTF">2020-01-07T23:05:00Z</dcterms:created>
  <dcterms:modified xsi:type="dcterms:W3CDTF">2020-01-28T19:23:00Z</dcterms:modified>
</cp:coreProperties>
</file>